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37B5F">
      <w:pPr>
        <w:pStyle w:val="2"/>
        <w:spacing w:before="0" w:beforeAutospacing="0" w:after="0" w:afterAutospacing="0" w:line="390" w:lineRule="atLeast"/>
        <w:ind w:firstLine="480"/>
        <w:jc w:val="center"/>
        <w:rPr>
          <w:rStyle w:val="5"/>
          <w:rFonts w:hint="eastAsia" w:ascii="微软雅黑" w:hAnsi="微软雅黑" w:eastAsia="微软雅黑"/>
          <w:color w:val="333333"/>
          <w:sz w:val="32"/>
          <w:szCs w:val="32"/>
        </w:rPr>
      </w:pPr>
      <w:r>
        <w:rPr>
          <w:rFonts w:hint="eastAsia"/>
          <w:b/>
          <w:bCs/>
          <w:sz w:val="32"/>
          <w:szCs w:val="32"/>
        </w:rPr>
        <w:t>特快专递服务要求</w:t>
      </w:r>
    </w:p>
    <w:p w14:paraId="4EE28E53">
      <w:pPr>
        <w:pStyle w:val="2"/>
        <w:spacing w:before="0" w:beforeAutospacing="0" w:after="0" w:afterAutospacing="0" w:line="390" w:lineRule="atLeast"/>
        <w:ind w:firstLine="480"/>
        <w:rPr>
          <w:rFonts w:ascii="微软雅黑" w:hAnsi="微软雅黑" w:eastAsia="微软雅黑"/>
          <w:color w:val="333333"/>
        </w:rPr>
      </w:pPr>
      <w:r>
        <w:rPr>
          <w:rStyle w:val="5"/>
          <w:rFonts w:hint="eastAsia" w:ascii="微软雅黑" w:hAnsi="微软雅黑" w:eastAsia="微软雅黑"/>
          <w:color w:val="333333"/>
        </w:rPr>
        <w:t>一、合作方式：</w:t>
      </w:r>
    </w:p>
    <w:p w14:paraId="3CCFD72D">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因业务需要，委托速递邮件服务商在广州市各广州市新生儿疾病筛查网络各助产机构揽收“筛查滤纸血片专递信封（DBS）”速递邮件，集中速递到广州市妇女儿童医疗中心妇婴医院区新生儿筛查中心（地址：广州市越秀区人民中路402号广州市妇女儿童医疗中心妇婴医院区北16楼）。</w:t>
      </w:r>
    </w:p>
    <w:p w14:paraId="79A21CAB">
      <w:pPr>
        <w:pStyle w:val="2"/>
        <w:spacing w:before="0" w:beforeAutospacing="0" w:after="0" w:afterAutospacing="0" w:line="390" w:lineRule="atLeast"/>
        <w:ind w:firstLine="480"/>
        <w:rPr>
          <w:rFonts w:hint="eastAsia" w:ascii="微软雅黑" w:hAnsi="微软雅黑" w:eastAsia="微软雅黑"/>
          <w:color w:val="333333"/>
        </w:rPr>
      </w:pPr>
      <w:r>
        <w:rPr>
          <w:rStyle w:val="5"/>
          <w:rFonts w:hint="eastAsia" w:ascii="微软雅黑" w:hAnsi="微软雅黑" w:eastAsia="微软雅黑"/>
          <w:color w:val="333333"/>
        </w:rPr>
        <w:t>二、项目预算：</w:t>
      </w:r>
      <w:r>
        <w:rPr>
          <w:rFonts w:hint="eastAsia" w:ascii="微软雅黑" w:hAnsi="微软雅黑" w:eastAsia="微软雅黑"/>
          <w:color w:val="333333"/>
        </w:rPr>
        <w:t>数量约1000份/月，最高限价约12万元/年。</w:t>
      </w:r>
    </w:p>
    <w:p w14:paraId="2D4E3FE2">
      <w:pPr>
        <w:pStyle w:val="2"/>
        <w:spacing w:before="0" w:beforeAutospacing="0" w:after="0" w:afterAutospacing="0" w:line="390" w:lineRule="atLeast"/>
        <w:ind w:firstLine="480"/>
        <w:rPr>
          <w:rFonts w:hint="eastAsia" w:ascii="微软雅黑" w:hAnsi="微软雅黑" w:eastAsia="微软雅黑"/>
          <w:color w:val="333333"/>
        </w:rPr>
      </w:pPr>
      <w:r>
        <w:rPr>
          <w:rStyle w:val="5"/>
          <w:rFonts w:hint="eastAsia" w:ascii="微软雅黑" w:hAnsi="微软雅黑" w:eastAsia="微软雅黑"/>
          <w:color w:val="333333"/>
        </w:rPr>
        <w:t>三、服务范围：</w:t>
      </w:r>
    </w:p>
    <w:p w14:paraId="4E153BF3">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服务范围为广州市11个区。</w:t>
      </w:r>
    </w:p>
    <w:p w14:paraId="4601A0FA">
      <w:pPr>
        <w:pStyle w:val="2"/>
        <w:spacing w:before="0" w:beforeAutospacing="0" w:after="0" w:afterAutospacing="0" w:line="390" w:lineRule="atLeast"/>
        <w:ind w:firstLine="480"/>
        <w:rPr>
          <w:rFonts w:hint="eastAsia" w:ascii="微软雅黑" w:hAnsi="微软雅黑" w:eastAsia="微软雅黑"/>
          <w:color w:val="333333"/>
        </w:rPr>
      </w:pPr>
      <w:r>
        <w:rPr>
          <w:rStyle w:val="5"/>
          <w:rFonts w:hint="eastAsia" w:ascii="微软雅黑" w:hAnsi="微软雅黑" w:eastAsia="微软雅黑"/>
          <w:color w:val="333333"/>
        </w:rPr>
        <w:t>四、配送时限：</w:t>
      </w:r>
    </w:p>
    <w:p w14:paraId="09298634">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自揽收时间起，配送时限为48小时，节假日除外。</w:t>
      </w:r>
    </w:p>
    <w:p w14:paraId="13684722">
      <w:pPr>
        <w:pStyle w:val="2"/>
        <w:spacing w:before="0" w:beforeAutospacing="0" w:after="0" w:afterAutospacing="0" w:line="390" w:lineRule="atLeast"/>
        <w:ind w:firstLine="480"/>
        <w:rPr>
          <w:rFonts w:hint="eastAsia" w:ascii="微软雅黑" w:hAnsi="微软雅黑" w:eastAsia="微软雅黑"/>
          <w:color w:val="333333"/>
        </w:rPr>
      </w:pPr>
      <w:r>
        <w:rPr>
          <w:rStyle w:val="5"/>
          <w:rFonts w:hint="eastAsia" w:ascii="微软雅黑" w:hAnsi="微软雅黑" w:eastAsia="微软雅黑"/>
          <w:color w:val="333333"/>
        </w:rPr>
        <w:t>五、质量要求：</w:t>
      </w:r>
    </w:p>
    <w:p w14:paraId="2E644700">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投递准确率100%，按时率100%，完好率100%。</w:t>
      </w:r>
    </w:p>
    <w:p w14:paraId="2B0983F0">
      <w:pPr>
        <w:pStyle w:val="2"/>
        <w:spacing w:before="0" w:beforeAutospacing="0" w:after="0" w:afterAutospacing="0" w:line="390" w:lineRule="atLeast"/>
        <w:ind w:firstLine="480"/>
        <w:rPr>
          <w:rFonts w:hint="eastAsia" w:ascii="微软雅黑" w:hAnsi="微软雅黑" w:eastAsia="微软雅黑"/>
          <w:color w:val="333333"/>
        </w:rPr>
      </w:pPr>
      <w:r>
        <w:rPr>
          <w:rStyle w:val="5"/>
          <w:rFonts w:hint="eastAsia" w:ascii="微软雅黑" w:hAnsi="微软雅黑" w:eastAsia="微软雅黑"/>
          <w:color w:val="333333"/>
        </w:rPr>
        <w:t>六、服务要求：</w:t>
      </w:r>
    </w:p>
    <w:p w14:paraId="3F383381">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1、负责向院方提供已打印定版格式配送详情单和信封。</w:t>
      </w:r>
    </w:p>
    <w:p w14:paraId="4C1A27A1">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2、对于广州市各辖区（越秀区、海珠区、天河区、荔湾区、白云区、黄埔区、番禺区、南沙区、花都区、增城区、从化区）的筛查网络助产机构(具体清单由新生儿筛查中心提供)，按每周二次至三次的揽收频率上门揽收（至少一周一次）。</w:t>
      </w:r>
    </w:p>
    <w:p w14:paraId="2A53F9AF">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3、收到院方交寄的DBS时优先进行内部处理。</w:t>
      </w:r>
    </w:p>
    <w:p w14:paraId="66BD6A4C">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4、在周一至周五工作日上、下午各一次及周六上午一次将当天DBS邮件送达院方新生儿筛查中心（具体时间点需与各助产机构确认）。</w:t>
      </w:r>
    </w:p>
    <w:p w14:paraId="232E4EB5">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5、提供邮件查询、业务咨询服务，投诉处理等附加服务。</w:t>
      </w:r>
    </w:p>
    <w:p w14:paraId="0CE7274E">
      <w:pPr>
        <w:pStyle w:val="2"/>
        <w:spacing w:before="0" w:beforeAutospacing="0" w:after="0" w:afterAutospacing="0" w:line="390" w:lineRule="atLeast"/>
        <w:ind w:firstLine="480"/>
        <w:rPr>
          <w:rFonts w:hint="eastAsia" w:ascii="微软雅黑" w:hAnsi="微软雅黑" w:eastAsia="微软雅黑"/>
          <w:color w:val="333333"/>
        </w:rPr>
      </w:pPr>
      <w:r>
        <w:rPr>
          <w:rStyle w:val="5"/>
          <w:rFonts w:hint="eastAsia" w:ascii="微软雅黑" w:hAnsi="微软雅黑" w:eastAsia="微软雅黑"/>
          <w:color w:val="333333"/>
        </w:rPr>
        <w:t>七、DBS投递全程质控要求：</w:t>
      </w:r>
    </w:p>
    <w:p w14:paraId="0EC0D2A3">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（一）三方登记</w:t>
      </w:r>
    </w:p>
    <w:p w14:paraId="37A40C85">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1</w:t>
      </w:r>
      <w:r>
        <w:rPr>
          <w:rFonts w:hint="eastAsia" w:ascii="微软雅黑" w:hAnsi="微软雅黑" w:eastAsia="微软雅黑"/>
          <w:color w:val="333333"/>
          <w:lang w:val="en-US" w:eastAsia="zh-CN"/>
        </w:rPr>
        <w:t>.</w:t>
      </w:r>
      <w:r>
        <w:rPr>
          <w:rFonts w:hint="eastAsia" w:ascii="微软雅黑" w:hAnsi="微软雅黑" w:eastAsia="微软雅黑"/>
          <w:color w:val="333333"/>
        </w:rPr>
        <w:t>各助产机构在《DBS交寄登记本》上登记每次递出的DBS有关信息（日期、DBS条码编号（即投递号）、内含血片数量及其筛查或复查采血号）。</w:t>
      </w:r>
    </w:p>
    <w:p w14:paraId="1D2C080A">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2</w:t>
      </w:r>
      <w:r>
        <w:rPr>
          <w:rFonts w:hint="eastAsia" w:ascii="微软雅黑" w:hAnsi="微软雅黑" w:eastAsia="微软雅黑"/>
          <w:color w:val="333333"/>
          <w:lang w:val="en-US" w:eastAsia="zh-CN"/>
        </w:rPr>
        <w:t>.</w:t>
      </w:r>
      <w:r>
        <w:rPr>
          <w:rFonts w:hint="eastAsia" w:ascii="微软雅黑" w:hAnsi="微软雅黑" w:eastAsia="微软雅黑"/>
          <w:color w:val="333333"/>
        </w:rPr>
        <w:t>邮递员登记揽收-投递DBS，在线监控状态，按DBS条码编号记录DBS是否妥投。</w:t>
      </w:r>
    </w:p>
    <w:p w14:paraId="4653AB15">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3</w:t>
      </w:r>
      <w:r>
        <w:rPr>
          <w:rFonts w:hint="eastAsia" w:ascii="微软雅黑" w:hAnsi="微软雅黑" w:eastAsia="微软雅黑"/>
          <w:color w:val="333333"/>
          <w:lang w:val="en-US" w:eastAsia="zh-CN"/>
        </w:rPr>
        <w:t>.</w:t>
      </w:r>
      <w:r>
        <w:rPr>
          <w:rFonts w:hint="eastAsia" w:ascii="微软雅黑" w:hAnsi="微软雅黑" w:eastAsia="微软雅黑"/>
          <w:color w:val="333333"/>
        </w:rPr>
        <w:t>院方在新生儿筛查信息系统中设置DBS邮件接收登记功能，登记所接收的揽收件相关信息，包含邮件接收日期、投递号、寄送医院、DBS血片具体数量；对揽收件进行统计和质控。</w:t>
      </w:r>
    </w:p>
    <w:p w14:paraId="2967425A">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（二）月度核对</w:t>
      </w:r>
    </w:p>
    <w:p w14:paraId="2F444826">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1.DBS数量核对：邮递员按投递号统计当月揽收数，与妥投数核对。质量要求：当月揽收数=当月妥投数。</w:t>
      </w:r>
    </w:p>
    <w:p w14:paraId="0C3BCFEB">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2.DBS条码核对：核对月度揽收码与妥投码。质量要求：当月揽收码=当月妥投码。</w:t>
      </w:r>
    </w:p>
    <w:p w14:paraId="2695B76D">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3</w:t>
      </w:r>
      <w:r>
        <w:rPr>
          <w:rFonts w:hint="eastAsia" w:ascii="微软雅黑" w:hAnsi="微软雅黑" w:eastAsia="微软雅黑"/>
          <w:color w:val="333333"/>
          <w:lang w:val="en-US" w:eastAsia="zh-CN"/>
        </w:rPr>
        <w:t>.</w:t>
      </w:r>
      <w:r>
        <w:rPr>
          <w:rFonts w:hint="eastAsia" w:ascii="微软雅黑" w:hAnsi="微软雅黑" w:eastAsia="微软雅黑"/>
          <w:color w:val="333333"/>
        </w:rPr>
        <w:t>标本数核对：统计各采血院当月递送DBS及标本数和筛查中心接收DBS及其标本数。质量要求：当月递送DBS数=接收DBS数；当月递送标本数=接收标本数。</w:t>
      </w:r>
    </w:p>
    <w:p w14:paraId="6C06336D">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（三）丢信补救</w:t>
      </w:r>
    </w:p>
    <w:p w14:paraId="41E016CE">
      <w:pPr>
        <w:pStyle w:val="2"/>
        <w:spacing w:before="0" w:beforeAutospacing="0" w:after="0" w:afterAutospacing="0" w:line="390" w:lineRule="atLeast"/>
        <w:ind w:firstLine="480"/>
        <w:rPr>
          <w:rFonts w:hint="eastAsia" w:ascii="微软雅黑" w:hAnsi="微软雅黑" w:eastAsia="微软雅黑"/>
          <w:color w:val="333333"/>
        </w:rPr>
      </w:pPr>
      <w:r>
        <w:rPr>
          <w:rFonts w:hint="eastAsia" w:ascii="微软雅黑" w:hAnsi="微软雅黑" w:eastAsia="微软雅黑"/>
          <w:color w:val="333333"/>
        </w:rPr>
        <w:t>通过在线监控DBS揽收-投递状态和月度质控，及时发现是否有DBS丢失，如有发生及时通知院方，并对丢失的DBS件进行原因分析，发现问题及时整改。通过DBS投递全程质控，使DBS及其标本递送的速度和准确度达到最好程度，广州市新生儿疾病筛查标本的质量和安全得到最大的保障。</w:t>
      </w:r>
    </w:p>
    <w:p w14:paraId="7415AE02">
      <w:pPr>
        <w:pStyle w:val="2"/>
        <w:spacing w:before="0" w:beforeAutospacing="0" w:after="0" w:afterAutospacing="0" w:line="390" w:lineRule="atLeast"/>
        <w:ind w:firstLine="480"/>
        <w:rPr>
          <w:rFonts w:hint="eastAsia" w:ascii="微软雅黑" w:hAnsi="微软雅黑" w:eastAsia="微软雅黑"/>
          <w:color w:val="333333"/>
        </w:rPr>
      </w:pPr>
    </w:p>
    <w:p w14:paraId="2082A36D">
      <w:pPr>
        <w:jc w:val="right"/>
        <w:rPr>
          <w:rFonts w:hint="default" w:ascii="微软雅黑" w:hAnsi="微软雅黑" w:eastAsia="微软雅黑" w:cs="宋体"/>
          <w:color w:val="333333"/>
          <w:kern w:val="0"/>
          <w:sz w:val="24"/>
          <w:szCs w:val="24"/>
          <w:lang w:val="en-US" w:eastAsia="zh-CN" w:bidi="ar-SA"/>
        </w:rPr>
      </w:pPr>
      <w:r>
        <w:rPr>
          <w:rFonts w:hint="default" w:ascii="微软雅黑" w:hAnsi="微软雅黑" w:eastAsia="微软雅黑" w:cs="宋体"/>
          <w:color w:val="333333"/>
          <w:kern w:val="0"/>
          <w:sz w:val="24"/>
          <w:szCs w:val="24"/>
          <w:lang w:val="en-US" w:eastAsia="zh-CN" w:bidi="ar-SA"/>
        </w:rPr>
        <w:t>广州医科大学附属妇女儿童医疗中心</w:t>
      </w:r>
    </w:p>
    <w:p w14:paraId="20E59249">
      <w:pPr>
        <w:jc w:val="right"/>
        <w:rPr>
          <w:rFonts w:hint="default" w:ascii="微软雅黑" w:hAnsi="微软雅黑" w:eastAsia="微软雅黑" w:cs="宋体"/>
          <w:color w:val="333333"/>
          <w:kern w:val="0"/>
          <w:sz w:val="24"/>
          <w:szCs w:val="24"/>
          <w:lang w:val="en-US" w:eastAsia="zh-CN" w:bidi="ar-SA"/>
        </w:rPr>
      </w:pPr>
      <w:r>
        <w:rPr>
          <w:rFonts w:hint="eastAsia" w:ascii="微软雅黑" w:hAnsi="微软雅黑" w:eastAsia="微软雅黑" w:cs="宋体"/>
          <w:color w:val="333333"/>
          <w:kern w:val="0"/>
          <w:sz w:val="24"/>
          <w:szCs w:val="24"/>
          <w:lang w:val="en-US" w:eastAsia="zh-CN" w:bidi="ar-SA"/>
        </w:rPr>
        <w:t>2026年2月25日</w:t>
      </w:r>
      <w:bookmarkStart w:id="0" w:name="_GoBack"/>
      <w:bookmarkEnd w:id="0"/>
    </w:p>
    <w:p w14:paraId="01D19F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360757CB-B8FB-4F04-8500-CA86C6D16E39}"/>
    <w:docVar w:name="KY_MEDREF_VERSION" w:val="3"/>
  </w:docVars>
  <w:rsids>
    <w:rsidRoot w:val="00FB3A1E"/>
    <w:rsid w:val="004845F2"/>
    <w:rsid w:val="00DC7E8E"/>
    <w:rsid w:val="00FB3A1E"/>
    <w:rsid w:val="1D4D5CD3"/>
    <w:rsid w:val="1DB775F0"/>
    <w:rsid w:val="1E6963AD"/>
    <w:rsid w:val="481334F1"/>
    <w:rsid w:val="58AE2DC2"/>
    <w:rsid w:val="59FB2037"/>
    <w:rsid w:val="5A355549"/>
    <w:rsid w:val="63EE7082"/>
    <w:rsid w:val="6BF07522"/>
    <w:rsid w:val="70785D38"/>
    <w:rsid w:val="7EE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962</Words>
  <Characters>1030</Characters>
  <Lines>7</Lines>
  <Paragraphs>2</Paragraphs>
  <TotalTime>0</TotalTime>
  <ScaleCrop>false</ScaleCrop>
  <LinksUpToDate>false</LinksUpToDate>
  <CharactersWithSpaces>1030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2026-02-24T01:55:00Z</dcterms:created>
  <dc:creator>蒋翔</dc:creator>
  <cp:lastModifiedBy>WPS_1698802286</cp:lastModifiedBy>
  <dcterms:modified xsi:type="dcterms:W3CDTF">2026-02-25T06:57:19Z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eyJoZGlkIjoiMTljNDZkZDk5MjYyNTU0NjU4Mjc0Nzk3NmEyNzcyNjciLCJ1c2VySWQiOiIxNTU0MjE4MDYyIn0=</vt:lpwstr>
  </property>
  <property fmtid="{D5CDD505-2E9C-101B-9397-08002B2CF9AE}" pid="3" name="KSOProductBuildVer">
    <vt:lpwstr>2052-12.1.0.24657</vt:lpwstr>
  </property>
  <property fmtid="{D5CDD505-2E9C-101B-9397-08002B2CF9AE}" pid="4" name="ICV">
    <vt:lpwstr>7A76FB17BDDE4F2E96AC8EECB5324E75_13</vt:lpwstr>
  </property>
</Properties>
</file>