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7F16F" w14:textId="77777777" w:rsidR="00012323" w:rsidRDefault="00000000">
      <w:pPr>
        <w:ind w:firstLineChars="200" w:firstLine="422"/>
        <w:rPr>
          <w:rFonts w:ascii="宋体" w:hAnsi="宋体" w:cs="宋体" w:hint="eastAsia"/>
          <w:bCs/>
          <w:szCs w:val="21"/>
        </w:rPr>
      </w:pPr>
      <w:r>
        <w:rPr>
          <w:rFonts w:ascii="宋体" w:hAnsi="宋体" w:cs="宋体" w:hint="eastAsia"/>
          <w:b/>
          <w:bCs/>
          <w:szCs w:val="21"/>
        </w:rPr>
        <w:t>附件1：采购项目概况</w:t>
      </w:r>
    </w:p>
    <w:p w14:paraId="3965F768" w14:textId="77777777" w:rsidR="00012323" w:rsidRDefault="00000000">
      <w:pPr>
        <w:ind w:firstLineChars="200" w:firstLine="643"/>
        <w:jc w:val="center"/>
        <w:rPr>
          <w:rFonts w:ascii="宋体" w:hAnsi="宋体" w:cs="宋体" w:hint="eastAsia"/>
          <w:bCs/>
          <w:szCs w:val="21"/>
        </w:rPr>
      </w:pPr>
      <w:r>
        <w:rPr>
          <w:rFonts w:ascii="宋体" w:hAnsi="宋体" w:cs="宋体" w:hint="eastAsia"/>
          <w:b/>
          <w:bCs/>
          <w:sz w:val="32"/>
          <w:szCs w:val="32"/>
        </w:rPr>
        <w:t>采购项目概况</w:t>
      </w:r>
    </w:p>
    <w:p w14:paraId="17D12095" w14:textId="77777777" w:rsidR="00012323" w:rsidRDefault="00000000">
      <w:pPr>
        <w:ind w:firstLineChars="200" w:firstLine="420"/>
        <w:rPr>
          <w:rFonts w:ascii="宋体" w:hAnsi="宋体" w:cs="宋体" w:hint="eastAsia"/>
          <w:bCs/>
          <w:iCs/>
          <w:szCs w:val="21"/>
        </w:rPr>
      </w:pPr>
      <w:r>
        <w:rPr>
          <w:rFonts w:ascii="宋体" w:hAnsi="宋体" w:cs="宋体" w:hint="eastAsia"/>
          <w:bCs/>
          <w:iCs/>
          <w:szCs w:val="21"/>
        </w:rPr>
        <w:t>1.采购项目名称：</w:t>
      </w:r>
      <w:r>
        <w:rPr>
          <w:rFonts w:ascii="宋体" w:hAnsi="宋体" w:cs="宋体" w:hint="eastAsia"/>
          <w:bCs/>
          <w:iCs/>
          <w:szCs w:val="21"/>
          <w:u w:val="single"/>
        </w:rPr>
        <w:t>城市托</w:t>
      </w:r>
      <w:proofErr w:type="gramStart"/>
      <w:r>
        <w:rPr>
          <w:rFonts w:ascii="宋体" w:hAnsi="宋体" w:cs="宋体" w:hint="eastAsia"/>
          <w:bCs/>
          <w:iCs/>
          <w:szCs w:val="21"/>
          <w:u w:val="single"/>
        </w:rPr>
        <w:t>育品牌</w:t>
      </w:r>
      <w:proofErr w:type="gramEnd"/>
      <w:r>
        <w:rPr>
          <w:rFonts w:ascii="宋体" w:hAnsi="宋体" w:cs="宋体" w:hint="eastAsia"/>
          <w:bCs/>
          <w:iCs/>
          <w:szCs w:val="21"/>
          <w:u w:val="single"/>
        </w:rPr>
        <w:t>与岭南文化融合的理论体系研究项目</w:t>
      </w:r>
    </w:p>
    <w:p w14:paraId="4CDBB8C3" w14:textId="77777777" w:rsidR="00012323" w:rsidRDefault="00000000">
      <w:pPr>
        <w:ind w:firstLineChars="200" w:firstLine="420"/>
        <w:rPr>
          <w:rFonts w:ascii="宋体" w:hAnsi="宋体" w:cs="宋体" w:hint="eastAsia"/>
          <w:bCs/>
          <w:iCs/>
          <w:szCs w:val="21"/>
          <w:u w:val="single"/>
        </w:rPr>
      </w:pPr>
      <w:r>
        <w:rPr>
          <w:rFonts w:ascii="宋体" w:hAnsi="宋体" w:cs="宋体" w:hint="eastAsia"/>
          <w:bCs/>
          <w:iCs/>
          <w:szCs w:val="21"/>
        </w:rPr>
        <w:t>2.采购人名称：</w:t>
      </w:r>
      <w:r>
        <w:rPr>
          <w:rFonts w:ascii="宋体" w:hAnsi="宋体" w:cs="宋体" w:hint="eastAsia"/>
          <w:bCs/>
          <w:iCs/>
          <w:szCs w:val="21"/>
          <w:u w:val="single"/>
        </w:rPr>
        <w:t>广州医科大学附属妇女儿童医疗中心</w:t>
      </w:r>
    </w:p>
    <w:p w14:paraId="244BF95E" w14:textId="77777777" w:rsidR="00012323" w:rsidRDefault="00000000">
      <w:pPr>
        <w:ind w:firstLineChars="200" w:firstLine="420"/>
        <w:rPr>
          <w:rFonts w:ascii="宋体" w:hAnsi="宋体" w:cs="宋体" w:hint="eastAsia"/>
          <w:iCs/>
          <w:szCs w:val="21"/>
        </w:rPr>
      </w:pPr>
      <w:r>
        <w:rPr>
          <w:rFonts w:ascii="宋体" w:hAnsi="宋体" w:cs="宋体" w:hint="eastAsia"/>
          <w:iCs/>
          <w:szCs w:val="21"/>
        </w:rPr>
        <w:t>3.采购项目概况：</w:t>
      </w:r>
    </w:p>
    <w:p w14:paraId="11AA4D8A" w14:textId="77777777" w:rsidR="00012323" w:rsidRDefault="00000000">
      <w:pPr>
        <w:ind w:firstLineChars="200" w:firstLine="422"/>
        <w:rPr>
          <w:rFonts w:ascii="宋体" w:hAnsi="宋体" w:cs="宋体" w:hint="eastAsia"/>
          <w:bCs/>
          <w:szCs w:val="21"/>
        </w:rPr>
      </w:pPr>
      <w:r>
        <w:rPr>
          <w:rFonts w:ascii="宋体" w:hAnsi="宋体" w:cs="宋体" w:hint="eastAsia"/>
          <w:b/>
          <w:bCs/>
          <w:szCs w:val="21"/>
        </w:rPr>
        <w:t>项目背景：</w:t>
      </w:r>
      <w:r>
        <w:rPr>
          <w:rFonts w:ascii="宋体" w:hAnsi="宋体" w:cs="宋体" w:hint="eastAsia"/>
          <w:bCs/>
          <w:szCs w:val="21"/>
        </w:rPr>
        <w:t>根据文件要求，通过课题研究和报告的方式，固化理论与实践成果，为“羊城托育”的品牌融入岭南文化提供理论依据与支撑，拓展研究的深度和广度</w:t>
      </w:r>
      <w:r>
        <w:rPr>
          <w:rFonts w:ascii="宋体" w:hAnsi="宋体" w:cs="宋体" w:hint="eastAsia"/>
          <w:b/>
          <w:szCs w:val="21"/>
        </w:rPr>
        <w:t>，</w:t>
      </w:r>
      <w:r>
        <w:rPr>
          <w:rFonts w:ascii="宋体" w:hAnsi="宋体" w:cs="宋体" w:hint="eastAsia"/>
          <w:bCs/>
          <w:szCs w:val="21"/>
        </w:rPr>
        <w:t>并在理论与实践体系研究过程中进行宣传赋能，树立“羊城托育”品牌，加大宣传力度，让</w:t>
      </w:r>
      <w:proofErr w:type="gramStart"/>
      <w:r>
        <w:rPr>
          <w:rFonts w:ascii="宋体" w:hAnsi="宋体" w:cs="宋体" w:hint="eastAsia"/>
          <w:bCs/>
          <w:szCs w:val="21"/>
        </w:rPr>
        <w:t>托育被看见</w:t>
      </w:r>
      <w:proofErr w:type="gramEnd"/>
      <w:r>
        <w:rPr>
          <w:rFonts w:ascii="宋体" w:hAnsi="宋体" w:cs="宋体" w:hint="eastAsia"/>
          <w:bCs/>
          <w:szCs w:val="21"/>
        </w:rPr>
        <w:t>。</w:t>
      </w:r>
    </w:p>
    <w:p w14:paraId="4D6D580F" w14:textId="77777777" w:rsidR="00012323" w:rsidRDefault="00000000">
      <w:pPr>
        <w:ind w:firstLineChars="200" w:firstLine="422"/>
        <w:rPr>
          <w:rFonts w:ascii="宋体" w:hAnsi="宋体" w:cs="宋体" w:hint="eastAsia"/>
          <w:szCs w:val="21"/>
        </w:rPr>
      </w:pPr>
      <w:r>
        <w:rPr>
          <w:rFonts w:ascii="宋体" w:hAnsi="宋体" w:cs="宋体" w:hint="eastAsia"/>
          <w:b/>
          <w:bCs/>
          <w:szCs w:val="21"/>
        </w:rPr>
        <w:t>实现功能要求：</w:t>
      </w:r>
      <w:r>
        <w:rPr>
          <w:rFonts w:ascii="宋体" w:hAnsi="宋体" w:cs="宋体" w:hint="eastAsia"/>
          <w:szCs w:val="21"/>
        </w:rPr>
        <w:t>项目要求成交供应商需完成系列理论体系研究的成果。</w:t>
      </w:r>
    </w:p>
    <w:p w14:paraId="76D828BD" w14:textId="77777777" w:rsidR="00012323" w:rsidRDefault="00000000">
      <w:pPr>
        <w:ind w:firstLineChars="200" w:firstLine="422"/>
        <w:rPr>
          <w:rFonts w:ascii="宋体" w:hAnsi="宋体" w:cs="宋体" w:hint="eastAsia"/>
          <w:b/>
          <w:bCs/>
          <w:szCs w:val="21"/>
        </w:rPr>
      </w:pPr>
      <w:r>
        <w:rPr>
          <w:rFonts w:ascii="宋体" w:hAnsi="宋体" w:cs="宋体" w:hint="eastAsia"/>
          <w:b/>
          <w:bCs/>
          <w:szCs w:val="21"/>
        </w:rPr>
        <w:t>采购目标：</w:t>
      </w:r>
    </w:p>
    <w:tbl>
      <w:tblPr>
        <w:tblStyle w:val="a8"/>
        <w:tblW w:w="0" w:type="auto"/>
        <w:tblLook w:val="04A0" w:firstRow="1" w:lastRow="0" w:firstColumn="1" w:lastColumn="0" w:noHBand="0" w:noVBand="1"/>
      </w:tblPr>
      <w:tblGrid>
        <w:gridCol w:w="2512"/>
        <w:gridCol w:w="5000"/>
        <w:gridCol w:w="2342"/>
      </w:tblGrid>
      <w:tr w:rsidR="00012323" w14:paraId="5CDCEE7F" w14:textId="77777777">
        <w:trPr>
          <w:trHeight w:val="443"/>
        </w:trPr>
        <w:tc>
          <w:tcPr>
            <w:tcW w:w="2512" w:type="dxa"/>
            <w:vAlign w:val="center"/>
          </w:tcPr>
          <w:p w14:paraId="5D9FCD13" w14:textId="77777777" w:rsidR="00012323" w:rsidRDefault="00000000">
            <w:pPr>
              <w:spacing w:line="240" w:lineRule="auto"/>
              <w:jc w:val="center"/>
              <w:rPr>
                <w:rFonts w:ascii="宋体" w:hAnsi="宋体" w:cs="宋体" w:hint="eastAsia"/>
                <w:bCs/>
                <w:szCs w:val="21"/>
              </w:rPr>
            </w:pPr>
            <w:r>
              <w:rPr>
                <w:rFonts w:ascii="宋体" w:hAnsi="宋体" w:cs="宋体" w:hint="eastAsia"/>
                <w:bCs/>
                <w:szCs w:val="21"/>
              </w:rPr>
              <w:t>项目</w:t>
            </w:r>
          </w:p>
        </w:tc>
        <w:tc>
          <w:tcPr>
            <w:tcW w:w="5000" w:type="dxa"/>
            <w:vAlign w:val="center"/>
          </w:tcPr>
          <w:p w14:paraId="568B39D4" w14:textId="77777777" w:rsidR="00012323" w:rsidRDefault="00000000">
            <w:pPr>
              <w:spacing w:line="240" w:lineRule="auto"/>
              <w:jc w:val="center"/>
              <w:rPr>
                <w:rFonts w:ascii="宋体" w:hAnsi="宋体" w:cs="宋体" w:hint="eastAsia"/>
                <w:bCs/>
                <w:szCs w:val="21"/>
              </w:rPr>
            </w:pPr>
            <w:r>
              <w:rPr>
                <w:rFonts w:ascii="宋体" w:hAnsi="宋体" w:cs="宋体" w:hint="eastAsia"/>
                <w:bCs/>
                <w:szCs w:val="21"/>
              </w:rPr>
              <w:t>内容</w:t>
            </w:r>
          </w:p>
        </w:tc>
        <w:tc>
          <w:tcPr>
            <w:tcW w:w="2342" w:type="dxa"/>
            <w:vAlign w:val="center"/>
          </w:tcPr>
          <w:p w14:paraId="36365162" w14:textId="77777777" w:rsidR="00012323" w:rsidRDefault="00000000">
            <w:pPr>
              <w:spacing w:line="240" w:lineRule="auto"/>
              <w:jc w:val="center"/>
              <w:rPr>
                <w:rFonts w:ascii="宋体" w:hAnsi="宋体" w:cs="宋体" w:hint="eastAsia"/>
                <w:bCs/>
                <w:szCs w:val="21"/>
              </w:rPr>
            </w:pPr>
            <w:r>
              <w:rPr>
                <w:rFonts w:ascii="宋体" w:hAnsi="宋体" w:cs="宋体" w:hint="eastAsia"/>
                <w:bCs/>
                <w:szCs w:val="21"/>
              </w:rPr>
              <w:t>目标</w:t>
            </w:r>
          </w:p>
        </w:tc>
      </w:tr>
      <w:tr w:rsidR="00012323" w14:paraId="525D6389" w14:textId="77777777">
        <w:tc>
          <w:tcPr>
            <w:tcW w:w="2512" w:type="dxa"/>
          </w:tcPr>
          <w:p w14:paraId="22B66C6F" w14:textId="77777777" w:rsidR="00012323" w:rsidRDefault="00000000">
            <w:pPr>
              <w:spacing w:line="240" w:lineRule="auto"/>
              <w:rPr>
                <w:rFonts w:ascii="宋体" w:hAnsi="宋体" w:cs="宋体" w:hint="eastAsia"/>
                <w:bCs/>
                <w:szCs w:val="21"/>
              </w:rPr>
            </w:pPr>
            <w:r>
              <w:rPr>
                <w:rFonts w:ascii="宋体" w:hAnsi="宋体" w:cs="宋体" w:hint="eastAsia"/>
                <w:bCs/>
                <w:szCs w:val="21"/>
              </w:rPr>
              <w:t>《2024-2025年大湾区托育服务行业发展报告》</w:t>
            </w:r>
          </w:p>
        </w:tc>
        <w:tc>
          <w:tcPr>
            <w:tcW w:w="5000" w:type="dxa"/>
          </w:tcPr>
          <w:p w14:paraId="4B6AA030" w14:textId="77777777" w:rsidR="00012323" w:rsidRDefault="00000000">
            <w:pPr>
              <w:spacing w:line="240" w:lineRule="auto"/>
              <w:rPr>
                <w:rFonts w:ascii="宋体" w:hAnsi="宋体" w:cs="宋体" w:hint="eastAsia"/>
                <w:bCs/>
                <w:szCs w:val="21"/>
              </w:rPr>
            </w:pPr>
            <w:r>
              <w:rPr>
                <w:rFonts w:ascii="宋体" w:hAnsi="宋体" w:cs="宋体" w:hint="eastAsia"/>
                <w:bCs/>
                <w:szCs w:val="21"/>
              </w:rPr>
              <w:t>本报告旨在全面分析2024年大</w:t>
            </w:r>
            <w:proofErr w:type="gramStart"/>
            <w:r>
              <w:rPr>
                <w:rFonts w:ascii="宋体" w:hAnsi="宋体" w:cs="宋体" w:hint="eastAsia"/>
                <w:bCs/>
                <w:szCs w:val="21"/>
              </w:rPr>
              <w:t>湾区托育</w:t>
            </w:r>
            <w:proofErr w:type="gramEnd"/>
            <w:r>
              <w:rPr>
                <w:rFonts w:ascii="宋体" w:hAnsi="宋体" w:cs="宋体" w:hint="eastAsia"/>
                <w:bCs/>
                <w:szCs w:val="21"/>
              </w:rPr>
              <w:t>服务行业的发展现状、政策环境、市场需求、服务模式、存在问题及挑战，并提出相应的发展趋势与建议，是对大</w:t>
            </w:r>
            <w:proofErr w:type="gramStart"/>
            <w:r>
              <w:rPr>
                <w:rFonts w:ascii="宋体" w:hAnsi="宋体" w:cs="宋体" w:hint="eastAsia"/>
                <w:bCs/>
                <w:szCs w:val="21"/>
              </w:rPr>
              <w:t>湾区托育</w:t>
            </w:r>
            <w:proofErr w:type="gramEnd"/>
            <w:r>
              <w:rPr>
                <w:rFonts w:ascii="宋体" w:hAnsi="宋体" w:cs="宋体" w:hint="eastAsia"/>
                <w:bCs/>
                <w:szCs w:val="21"/>
              </w:rPr>
              <w:t>服务行业的一次全面审视。</w:t>
            </w:r>
          </w:p>
        </w:tc>
        <w:tc>
          <w:tcPr>
            <w:tcW w:w="2342" w:type="dxa"/>
          </w:tcPr>
          <w:p w14:paraId="54901E50" w14:textId="77777777" w:rsidR="00012323" w:rsidRDefault="00000000">
            <w:pPr>
              <w:spacing w:line="240" w:lineRule="auto"/>
              <w:jc w:val="left"/>
              <w:rPr>
                <w:rFonts w:ascii="宋体" w:hAnsi="宋体" w:cs="宋体" w:hint="eastAsia"/>
                <w:bCs/>
                <w:szCs w:val="21"/>
              </w:rPr>
            </w:pPr>
            <w:r>
              <w:rPr>
                <w:rFonts w:ascii="宋体" w:hAnsi="宋体" w:cs="宋体" w:hint="eastAsia"/>
                <w:bCs/>
                <w:szCs w:val="21"/>
              </w:rPr>
              <w:t>组建专家团队完成1个报告——</w:t>
            </w:r>
          </w:p>
          <w:p w14:paraId="37E7CAD7" w14:textId="77777777" w:rsidR="00012323" w:rsidRDefault="00000000">
            <w:pPr>
              <w:spacing w:line="240" w:lineRule="auto"/>
              <w:jc w:val="left"/>
              <w:rPr>
                <w:rFonts w:ascii="宋体" w:hAnsi="宋体" w:cs="宋体" w:hint="eastAsia"/>
                <w:bCs/>
                <w:szCs w:val="21"/>
              </w:rPr>
            </w:pPr>
            <w:r>
              <w:rPr>
                <w:rFonts w:ascii="宋体" w:hAnsi="宋体" w:cs="宋体" w:hint="eastAsia"/>
                <w:bCs/>
                <w:szCs w:val="21"/>
              </w:rPr>
              <w:t>《2024-2025年大湾区托育服务行业发展报告》</w:t>
            </w:r>
          </w:p>
        </w:tc>
      </w:tr>
      <w:tr w:rsidR="00012323" w14:paraId="1006C789" w14:textId="77777777">
        <w:tc>
          <w:tcPr>
            <w:tcW w:w="2512" w:type="dxa"/>
          </w:tcPr>
          <w:p w14:paraId="63C058E8" w14:textId="77777777" w:rsidR="00012323" w:rsidRDefault="00000000">
            <w:pPr>
              <w:spacing w:line="240" w:lineRule="auto"/>
              <w:rPr>
                <w:rFonts w:ascii="宋体" w:hAnsi="宋体" w:cs="宋体" w:hint="eastAsia"/>
                <w:bCs/>
                <w:szCs w:val="21"/>
              </w:rPr>
            </w:pPr>
            <w:r>
              <w:rPr>
                <w:rFonts w:ascii="宋体" w:hAnsi="宋体" w:cs="宋体" w:hint="eastAsia"/>
                <w:bCs/>
                <w:szCs w:val="21"/>
              </w:rPr>
              <w:t>《托育消费者洞察报告——以“羊城托育”为例》</w:t>
            </w:r>
          </w:p>
        </w:tc>
        <w:tc>
          <w:tcPr>
            <w:tcW w:w="5000" w:type="dxa"/>
          </w:tcPr>
          <w:p w14:paraId="651FA9D3" w14:textId="77777777" w:rsidR="00012323" w:rsidRDefault="00000000">
            <w:pPr>
              <w:spacing w:line="240" w:lineRule="auto"/>
              <w:rPr>
                <w:rFonts w:ascii="宋体" w:hAnsi="宋体" w:cs="宋体" w:hint="eastAsia"/>
                <w:bCs/>
                <w:szCs w:val="21"/>
              </w:rPr>
            </w:pPr>
            <w:r>
              <w:rPr>
                <w:rFonts w:ascii="宋体" w:hAnsi="宋体" w:cs="宋体" w:hint="eastAsia"/>
                <w:bCs/>
                <w:szCs w:val="21"/>
              </w:rPr>
              <w:t>基于广州“羊城托育”服务体系运营数据，深度调研家庭托</w:t>
            </w:r>
            <w:proofErr w:type="gramStart"/>
            <w:r>
              <w:rPr>
                <w:rFonts w:ascii="宋体" w:hAnsi="宋体" w:cs="宋体" w:hint="eastAsia"/>
                <w:bCs/>
                <w:szCs w:val="21"/>
              </w:rPr>
              <w:t>育消费</w:t>
            </w:r>
            <w:proofErr w:type="gramEnd"/>
            <w:r>
              <w:rPr>
                <w:rFonts w:ascii="宋体" w:hAnsi="宋体" w:cs="宋体" w:hint="eastAsia"/>
                <w:bCs/>
                <w:szCs w:val="21"/>
              </w:rPr>
              <w:t>决策逻辑，挖掘家长对服务价格敏感度、师资信任度、安全标准要求等核心诉求，揭示不同群体与年龄段儿童家庭的差异</w:t>
            </w:r>
            <w:proofErr w:type="gramStart"/>
            <w:r>
              <w:rPr>
                <w:rFonts w:ascii="宋体" w:hAnsi="宋体" w:cs="宋体" w:hint="eastAsia"/>
                <w:bCs/>
                <w:szCs w:val="21"/>
              </w:rPr>
              <w:t>化需求</w:t>
            </w:r>
            <w:proofErr w:type="gramEnd"/>
            <w:r>
              <w:rPr>
                <w:rFonts w:ascii="宋体" w:hAnsi="宋体" w:cs="宋体" w:hint="eastAsia"/>
                <w:bCs/>
                <w:szCs w:val="21"/>
              </w:rPr>
              <w:t>特征，为优化托</w:t>
            </w:r>
            <w:proofErr w:type="gramStart"/>
            <w:r>
              <w:rPr>
                <w:rFonts w:ascii="宋体" w:hAnsi="宋体" w:cs="宋体" w:hint="eastAsia"/>
                <w:bCs/>
                <w:szCs w:val="21"/>
              </w:rPr>
              <w:t>育产品</w:t>
            </w:r>
            <w:proofErr w:type="gramEnd"/>
            <w:r>
              <w:rPr>
                <w:rFonts w:ascii="宋体" w:hAnsi="宋体" w:cs="宋体" w:hint="eastAsia"/>
                <w:bCs/>
                <w:szCs w:val="21"/>
              </w:rPr>
              <w:t>供给、精准营销及用户体验升级提供数据支撑。</w:t>
            </w:r>
          </w:p>
        </w:tc>
        <w:tc>
          <w:tcPr>
            <w:tcW w:w="2342" w:type="dxa"/>
          </w:tcPr>
          <w:p w14:paraId="0AC2F2ED" w14:textId="77777777" w:rsidR="00012323" w:rsidRDefault="00000000">
            <w:pPr>
              <w:spacing w:line="240" w:lineRule="auto"/>
              <w:rPr>
                <w:rFonts w:ascii="宋体" w:hAnsi="宋体" w:cs="宋体" w:hint="eastAsia"/>
                <w:bCs/>
                <w:szCs w:val="21"/>
              </w:rPr>
            </w:pPr>
            <w:r>
              <w:rPr>
                <w:rFonts w:ascii="宋体" w:hAnsi="宋体" w:cs="宋体" w:hint="eastAsia"/>
                <w:bCs/>
                <w:szCs w:val="21"/>
              </w:rPr>
              <w:t>组建专家团队完成1个报告——</w:t>
            </w:r>
          </w:p>
          <w:p w14:paraId="73EE1775" w14:textId="77777777" w:rsidR="00012323" w:rsidRDefault="00000000">
            <w:pPr>
              <w:spacing w:line="240" w:lineRule="auto"/>
              <w:rPr>
                <w:rFonts w:ascii="宋体" w:hAnsi="宋体" w:cs="宋体" w:hint="eastAsia"/>
                <w:bCs/>
                <w:szCs w:val="21"/>
              </w:rPr>
            </w:pPr>
            <w:r>
              <w:rPr>
                <w:rFonts w:ascii="宋体" w:hAnsi="宋体" w:cs="宋体" w:hint="eastAsia"/>
                <w:bCs/>
                <w:szCs w:val="21"/>
              </w:rPr>
              <w:t>《托育消费者洞察报告——以“羊城托育”为例》</w:t>
            </w:r>
          </w:p>
        </w:tc>
      </w:tr>
      <w:tr w:rsidR="00012323" w14:paraId="09F9F5C6" w14:textId="77777777">
        <w:tc>
          <w:tcPr>
            <w:tcW w:w="2512" w:type="dxa"/>
          </w:tcPr>
          <w:p w14:paraId="6F219920" w14:textId="77777777" w:rsidR="00012323" w:rsidRDefault="00000000">
            <w:pPr>
              <w:spacing w:line="240" w:lineRule="auto"/>
              <w:rPr>
                <w:rFonts w:ascii="宋体" w:hAnsi="宋体" w:cs="宋体" w:hint="eastAsia"/>
                <w:bCs/>
                <w:szCs w:val="21"/>
              </w:rPr>
            </w:pPr>
            <w:r>
              <w:rPr>
                <w:rFonts w:ascii="宋体" w:hAnsi="宋体" w:cs="宋体" w:hint="eastAsia"/>
                <w:bCs/>
                <w:szCs w:val="21"/>
              </w:rPr>
              <w:t>大湾区生育友好和托育政策汇编</w:t>
            </w:r>
          </w:p>
        </w:tc>
        <w:tc>
          <w:tcPr>
            <w:tcW w:w="5000" w:type="dxa"/>
          </w:tcPr>
          <w:p w14:paraId="76FC4FF7" w14:textId="77777777" w:rsidR="00012323" w:rsidRDefault="00000000">
            <w:pPr>
              <w:spacing w:line="240" w:lineRule="auto"/>
              <w:rPr>
                <w:rFonts w:ascii="宋体" w:hAnsi="宋体" w:cs="宋体" w:hint="eastAsia"/>
                <w:bCs/>
                <w:szCs w:val="21"/>
              </w:rPr>
            </w:pPr>
            <w:r>
              <w:rPr>
                <w:rFonts w:ascii="宋体" w:hAnsi="宋体" w:cs="宋体" w:hint="eastAsia"/>
                <w:bCs/>
                <w:szCs w:val="21"/>
              </w:rPr>
              <w:t>全面收集整理粤港澳大湾区及内地重点城市生育支持与托</w:t>
            </w:r>
            <w:proofErr w:type="gramStart"/>
            <w:r>
              <w:rPr>
                <w:rFonts w:ascii="宋体" w:hAnsi="宋体" w:cs="宋体" w:hint="eastAsia"/>
                <w:bCs/>
                <w:szCs w:val="21"/>
              </w:rPr>
              <w:t>育相关</w:t>
            </w:r>
            <w:proofErr w:type="gramEnd"/>
            <w:r>
              <w:rPr>
                <w:rFonts w:ascii="宋体" w:hAnsi="宋体" w:cs="宋体" w:hint="eastAsia"/>
                <w:bCs/>
                <w:szCs w:val="21"/>
              </w:rPr>
              <w:t>政策法规，涵盖财政补贴、场地规划、税费减免、人才培养等维度，按政策效力层级、适用对象及落地难点进行分类标注，形成可检索、可对标、可落地的政策工具包，助力地方政府统筹资源、突破政策堵点。</w:t>
            </w:r>
          </w:p>
        </w:tc>
        <w:tc>
          <w:tcPr>
            <w:tcW w:w="2342" w:type="dxa"/>
          </w:tcPr>
          <w:p w14:paraId="4894B3EF" w14:textId="77777777" w:rsidR="00012323" w:rsidRDefault="00000000">
            <w:pPr>
              <w:spacing w:line="240" w:lineRule="auto"/>
              <w:rPr>
                <w:rFonts w:ascii="宋体" w:hAnsi="宋体" w:cs="宋体" w:hint="eastAsia"/>
                <w:bCs/>
                <w:szCs w:val="21"/>
              </w:rPr>
            </w:pPr>
            <w:r>
              <w:rPr>
                <w:rFonts w:ascii="宋体" w:hAnsi="宋体" w:cs="宋体" w:hint="eastAsia"/>
                <w:bCs/>
                <w:szCs w:val="21"/>
              </w:rPr>
              <w:t>完成1份政策汇编——</w:t>
            </w:r>
          </w:p>
          <w:p w14:paraId="0BC7C5BF" w14:textId="77777777" w:rsidR="00012323" w:rsidRDefault="00000000">
            <w:pPr>
              <w:spacing w:line="240" w:lineRule="auto"/>
              <w:rPr>
                <w:rFonts w:ascii="宋体" w:hAnsi="宋体" w:cs="宋体" w:hint="eastAsia"/>
                <w:bCs/>
                <w:szCs w:val="21"/>
              </w:rPr>
            </w:pPr>
            <w:r>
              <w:rPr>
                <w:rFonts w:ascii="宋体" w:hAnsi="宋体" w:cs="宋体" w:hint="eastAsia"/>
                <w:bCs/>
                <w:szCs w:val="21"/>
              </w:rPr>
              <w:t>大湾区生育友好和托育政策汇编</w:t>
            </w:r>
          </w:p>
        </w:tc>
      </w:tr>
      <w:tr w:rsidR="00012323" w14:paraId="31BB8B1D" w14:textId="77777777">
        <w:tc>
          <w:tcPr>
            <w:tcW w:w="2512" w:type="dxa"/>
          </w:tcPr>
          <w:p w14:paraId="5556680C" w14:textId="77777777" w:rsidR="00012323" w:rsidRDefault="00000000">
            <w:pPr>
              <w:spacing w:line="240" w:lineRule="auto"/>
              <w:rPr>
                <w:rFonts w:ascii="宋体" w:hAnsi="宋体" w:cs="宋体" w:hint="eastAsia"/>
                <w:bCs/>
                <w:szCs w:val="21"/>
              </w:rPr>
            </w:pPr>
            <w:r>
              <w:rPr>
                <w:rFonts w:ascii="宋体" w:hAnsi="宋体" w:cs="宋体" w:hint="eastAsia"/>
                <w:bCs/>
                <w:szCs w:val="21"/>
              </w:rPr>
              <w:t>普</w:t>
            </w:r>
            <w:proofErr w:type="gramStart"/>
            <w:r>
              <w:rPr>
                <w:rFonts w:ascii="宋体" w:hAnsi="宋体" w:cs="宋体" w:hint="eastAsia"/>
                <w:bCs/>
                <w:szCs w:val="21"/>
              </w:rPr>
              <w:t>惠托育服务</w:t>
            </w:r>
            <w:proofErr w:type="gramEnd"/>
            <w:r>
              <w:rPr>
                <w:rFonts w:ascii="宋体" w:hAnsi="宋体" w:cs="宋体" w:hint="eastAsia"/>
                <w:bCs/>
                <w:szCs w:val="21"/>
              </w:rPr>
              <w:t>体系评估工具及详细指标</w:t>
            </w:r>
          </w:p>
        </w:tc>
        <w:tc>
          <w:tcPr>
            <w:tcW w:w="5000" w:type="dxa"/>
          </w:tcPr>
          <w:p w14:paraId="6EE27A42" w14:textId="77777777" w:rsidR="00012323" w:rsidRDefault="00000000">
            <w:pPr>
              <w:spacing w:line="240" w:lineRule="auto"/>
              <w:rPr>
                <w:rFonts w:ascii="宋体" w:hAnsi="宋体" w:cs="宋体" w:hint="eastAsia"/>
                <w:bCs/>
                <w:szCs w:val="21"/>
              </w:rPr>
            </w:pPr>
            <w:r>
              <w:rPr>
                <w:rFonts w:ascii="宋体" w:hAnsi="宋体" w:cs="宋体" w:hint="eastAsia"/>
                <w:bCs/>
                <w:szCs w:val="21"/>
              </w:rPr>
              <w:t>构建包含设施配置、运营管理、服务质量、社会效益等模块的评估体系，细化30余项二级指标，如师生比、卫生达标率、3岁以下婴幼儿入托家庭服务满意度、托</w:t>
            </w:r>
            <w:proofErr w:type="gramStart"/>
            <w:r>
              <w:rPr>
                <w:rFonts w:ascii="宋体" w:hAnsi="宋体" w:cs="宋体" w:hint="eastAsia"/>
                <w:bCs/>
                <w:szCs w:val="21"/>
              </w:rPr>
              <w:t>育质量</w:t>
            </w:r>
            <w:proofErr w:type="gramEnd"/>
            <w:r>
              <w:rPr>
                <w:rFonts w:ascii="宋体" w:hAnsi="宋体" w:cs="宋体" w:hint="eastAsia"/>
                <w:bCs/>
                <w:szCs w:val="21"/>
              </w:rPr>
              <w:t>评估率、普及宣传科学育儿知识覆盖率等指标，配套标准化操作手册与数字化评分工具，实现托</w:t>
            </w:r>
            <w:proofErr w:type="gramStart"/>
            <w:r>
              <w:rPr>
                <w:rFonts w:ascii="宋体" w:hAnsi="宋体" w:cs="宋体" w:hint="eastAsia"/>
                <w:bCs/>
                <w:szCs w:val="21"/>
              </w:rPr>
              <w:t>育机构</w:t>
            </w:r>
            <w:proofErr w:type="gramEnd"/>
            <w:r>
              <w:rPr>
                <w:rFonts w:ascii="宋体" w:hAnsi="宋体" w:cs="宋体" w:hint="eastAsia"/>
                <w:bCs/>
                <w:szCs w:val="21"/>
              </w:rPr>
              <w:t>服务质量的动态监测与横向对比，驱动行业标杆管理与持续改进。</w:t>
            </w:r>
          </w:p>
        </w:tc>
        <w:tc>
          <w:tcPr>
            <w:tcW w:w="2342" w:type="dxa"/>
          </w:tcPr>
          <w:p w14:paraId="01793762" w14:textId="77777777" w:rsidR="00012323" w:rsidRDefault="00000000">
            <w:pPr>
              <w:spacing w:line="240" w:lineRule="auto"/>
              <w:rPr>
                <w:rFonts w:ascii="宋体" w:hAnsi="宋体" w:cs="宋体" w:hint="eastAsia"/>
                <w:bCs/>
                <w:szCs w:val="21"/>
              </w:rPr>
            </w:pPr>
            <w:r>
              <w:rPr>
                <w:rFonts w:ascii="宋体" w:hAnsi="宋体" w:cs="宋体" w:hint="eastAsia"/>
                <w:bCs/>
                <w:szCs w:val="21"/>
              </w:rPr>
              <w:t>组建专家团队完成1套工具——</w:t>
            </w:r>
          </w:p>
          <w:p w14:paraId="224E5264" w14:textId="77777777" w:rsidR="00012323" w:rsidRDefault="00000000">
            <w:pPr>
              <w:spacing w:line="240" w:lineRule="auto"/>
              <w:rPr>
                <w:rFonts w:ascii="宋体" w:hAnsi="宋体" w:cs="宋体" w:hint="eastAsia"/>
                <w:bCs/>
                <w:szCs w:val="21"/>
              </w:rPr>
            </w:pPr>
            <w:r>
              <w:rPr>
                <w:rFonts w:ascii="宋体" w:hAnsi="宋体" w:cs="宋体" w:hint="eastAsia"/>
                <w:bCs/>
                <w:szCs w:val="21"/>
              </w:rPr>
              <w:t>普</w:t>
            </w:r>
            <w:proofErr w:type="gramStart"/>
            <w:r>
              <w:rPr>
                <w:rFonts w:ascii="宋体" w:hAnsi="宋体" w:cs="宋体" w:hint="eastAsia"/>
                <w:bCs/>
                <w:szCs w:val="21"/>
              </w:rPr>
              <w:t>惠托育服务</w:t>
            </w:r>
            <w:proofErr w:type="gramEnd"/>
            <w:r>
              <w:rPr>
                <w:rFonts w:ascii="宋体" w:hAnsi="宋体" w:cs="宋体" w:hint="eastAsia"/>
                <w:bCs/>
                <w:szCs w:val="21"/>
              </w:rPr>
              <w:t>体系评估工具及详细指标</w:t>
            </w:r>
          </w:p>
        </w:tc>
      </w:tr>
      <w:tr w:rsidR="00012323" w14:paraId="7E8CFBA6" w14:textId="77777777">
        <w:tc>
          <w:tcPr>
            <w:tcW w:w="2512" w:type="dxa"/>
          </w:tcPr>
          <w:p w14:paraId="02D4B324" w14:textId="77777777" w:rsidR="00012323" w:rsidRDefault="00000000">
            <w:pPr>
              <w:spacing w:line="240" w:lineRule="auto"/>
              <w:rPr>
                <w:rFonts w:ascii="宋体" w:hAnsi="宋体" w:cs="宋体" w:hint="eastAsia"/>
                <w:bCs/>
                <w:szCs w:val="21"/>
              </w:rPr>
            </w:pPr>
            <w:r>
              <w:rPr>
                <w:rFonts w:ascii="宋体" w:hAnsi="宋体" w:cs="宋体" w:hint="eastAsia"/>
                <w:bCs/>
                <w:szCs w:val="21"/>
              </w:rPr>
              <w:t>《“羊城托育”普惠托育服务体系评估报告》</w:t>
            </w:r>
          </w:p>
        </w:tc>
        <w:tc>
          <w:tcPr>
            <w:tcW w:w="5000" w:type="dxa"/>
          </w:tcPr>
          <w:p w14:paraId="34E90E82" w14:textId="77777777" w:rsidR="00012323" w:rsidRDefault="00000000">
            <w:pPr>
              <w:spacing w:line="240" w:lineRule="auto"/>
              <w:rPr>
                <w:rFonts w:ascii="宋体" w:hAnsi="宋体" w:cs="宋体" w:hint="eastAsia"/>
                <w:bCs/>
                <w:szCs w:val="21"/>
              </w:rPr>
            </w:pPr>
            <w:r>
              <w:rPr>
                <w:rFonts w:ascii="宋体" w:hAnsi="宋体" w:cs="宋体" w:hint="eastAsia"/>
                <w:bCs/>
                <w:szCs w:val="21"/>
              </w:rPr>
              <w:t>以广州市“羊城托育”试点为样本，从普惠性（收费标准覆盖80%常住人口）、可及性（15分钟社区覆盖）、质量有效性（师生比≤1:5）、可持续性（财政补贴占比≤30%）四个维</w:t>
            </w:r>
            <w:proofErr w:type="gramStart"/>
            <w:r>
              <w:rPr>
                <w:rFonts w:ascii="宋体" w:hAnsi="宋体" w:cs="宋体" w:hint="eastAsia"/>
                <w:bCs/>
                <w:szCs w:val="21"/>
              </w:rPr>
              <w:t>度开展</w:t>
            </w:r>
            <w:proofErr w:type="gramEnd"/>
            <w:r>
              <w:rPr>
                <w:rFonts w:ascii="宋体" w:hAnsi="宋体" w:cs="宋体" w:hint="eastAsia"/>
                <w:bCs/>
                <w:szCs w:val="21"/>
              </w:rPr>
              <w:t>实证研究，量化评估其降本增效成果，总结可复制的“政府+市场”协同模式。</w:t>
            </w:r>
          </w:p>
        </w:tc>
        <w:tc>
          <w:tcPr>
            <w:tcW w:w="2342" w:type="dxa"/>
          </w:tcPr>
          <w:p w14:paraId="6BDE69AE" w14:textId="77777777" w:rsidR="00012323" w:rsidRDefault="00000000">
            <w:pPr>
              <w:spacing w:line="240" w:lineRule="auto"/>
              <w:rPr>
                <w:rFonts w:ascii="宋体" w:hAnsi="宋体" w:cs="宋体" w:hint="eastAsia"/>
                <w:bCs/>
                <w:szCs w:val="21"/>
              </w:rPr>
            </w:pPr>
            <w:r>
              <w:rPr>
                <w:rFonts w:ascii="宋体" w:hAnsi="宋体" w:cs="宋体" w:hint="eastAsia"/>
                <w:bCs/>
                <w:szCs w:val="21"/>
              </w:rPr>
              <w:t>组建专家团队完成1个报告——</w:t>
            </w:r>
          </w:p>
          <w:p w14:paraId="4E89263E" w14:textId="77777777" w:rsidR="00012323" w:rsidRDefault="00000000">
            <w:pPr>
              <w:spacing w:line="240" w:lineRule="auto"/>
              <w:rPr>
                <w:rFonts w:ascii="宋体" w:hAnsi="宋体" w:cs="宋体" w:hint="eastAsia"/>
                <w:bCs/>
                <w:szCs w:val="21"/>
              </w:rPr>
            </w:pPr>
            <w:r>
              <w:rPr>
                <w:rFonts w:ascii="宋体" w:hAnsi="宋体" w:cs="宋体" w:hint="eastAsia"/>
                <w:bCs/>
                <w:szCs w:val="21"/>
              </w:rPr>
              <w:t>《“羊城托育”普惠托育服务体系评估报告》</w:t>
            </w:r>
          </w:p>
        </w:tc>
      </w:tr>
      <w:tr w:rsidR="00012323" w14:paraId="79E3761E" w14:textId="77777777">
        <w:tc>
          <w:tcPr>
            <w:tcW w:w="2512" w:type="dxa"/>
          </w:tcPr>
          <w:p w14:paraId="019F1B6D" w14:textId="77777777" w:rsidR="00012323" w:rsidRDefault="00000000">
            <w:pPr>
              <w:spacing w:line="240" w:lineRule="auto"/>
              <w:rPr>
                <w:rFonts w:ascii="宋体" w:hAnsi="宋体" w:cs="宋体" w:hint="eastAsia"/>
                <w:bCs/>
                <w:szCs w:val="21"/>
              </w:rPr>
            </w:pPr>
            <w:r>
              <w:rPr>
                <w:rFonts w:ascii="宋体" w:hAnsi="宋体" w:cs="宋体" w:hint="eastAsia"/>
                <w:bCs/>
                <w:szCs w:val="21"/>
              </w:rPr>
              <w:lastRenderedPageBreak/>
              <w:t>《中央财政支持普惠托育服务示范项目对地方普惠托育服务建设的影响》</w:t>
            </w:r>
          </w:p>
        </w:tc>
        <w:tc>
          <w:tcPr>
            <w:tcW w:w="5000" w:type="dxa"/>
          </w:tcPr>
          <w:p w14:paraId="4FEBCB7C" w14:textId="77777777" w:rsidR="00012323" w:rsidRDefault="00000000">
            <w:pPr>
              <w:spacing w:line="240" w:lineRule="auto"/>
              <w:rPr>
                <w:rFonts w:ascii="宋体" w:hAnsi="宋体" w:cs="宋体" w:hint="eastAsia"/>
                <w:bCs/>
                <w:szCs w:val="21"/>
              </w:rPr>
            </w:pPr>
            <w:r>
              <w:rPr>
                <w:rFonts w:ascii="宋体" w:hAnsi="宋体" w:cs="宋体" w:hint="eastAsia"/>
                <w:bCs/>
                <w:szCs w:val="21"/>
              </w:rPr>
              <w:t>追踪分析中央财政资金在示范项目中的投入产出比，研究其对地方财政配套、社会资本引入、标准化建设等环节的杠杆效应，通过典型案例验证资金使用效率与区域托位数增长率关联性，为优化中央转移支付政策提供实证依据。</w:t>
            </w:r>
          </w:p>
        </w:tc>
        <w:tc>
          <w:tcPr>
            <w:tcW w:w="2342" w:type="dxa"/>
          </w:tcPr>
          <w:p w14:paraId="23EA384E" w14:textId="77777777" w:rsidR="00012323" w:rsidRDefault="00000000">
            <w:pPr>
              <w:spacing w:line="240" w:lineRule="auto"/>
              <w:rPr>
                <w:rFonts w:ascii="宋体" w:hAnsi="宋体" w:cs="宋体" w:hint="eastAsia"/>
                <w:bCs/>
                <w:szCs w:val="21"/>
              </w:rPr>
            </w:pPr>
            <w:r>
              <w:rPr>
                <w:rFonts w:ascii="宋体" w:hAnsi="宋体" w:cs="宋体" w:hint="eastAsia"/>
                <w:bCs/>
                <w:szCs w:val="21"/>
              </w:rPr>
              <w:t>组建专家团队完成1个报告——</w:t>
            </w:r>
          </w:p>
          <w:p w14:paraId="6B7EC89F" w14:textId="77777777" w:rsidR="00012323" w:rsidRDefault="00000000">
            <w:pPr>
              <w:spacing w:line="240" w:lineRule="auto"/>
              <w:rPr>
                <w:rFonts w:ascii="宋体" w:hAnsi="宋体" w:cs="宋体" w:hint="eastAsia"/>
                <w:bCs/>
                <w:szCs w:val="21"/>
              </w:rPr>
            </w:pPr>
            <w:r>
              <w:rPr>
                <w:rFonts w:ascii="宋体" w:hAnsi="宋体" w:cs="宋体" w:hint="eastAsia"/>
                <w:bCs/>
                <w:szCs w:val="21"/>
              </w:rPr>
              <w:t>《中央财政支持普惠托育服务示范项目对地方普惠托育服务建设的影响》</w:t>
            </w:r>
          </w:p>
        </w:tc>
      </w:tr>
      <w:tr w:rsidR="00012323" w14:paraId="37A5E18B" w14:textId="77777777">
        <w:tc>
          <w:tcPr>
            <w:tcW w:w="2512" w:type="dxa"/>
          </w:tcPr>
          <w:p w14:paraId="26374E91" w14:textId="77777777" w:rsidR="00012323" w:rsidRDefault="00000000">
            <w:pPr>
              <w:spacing w:line="240" w:lineRule="auto"/>
              <w:rPr>
                <w:rFonts w:ascii="宋体" w:hAnsi="宋体" w:cs="宋体" w:hint="eastAsia"/>
                <w:bCs/>
                <w:szCs w:val="21"/>
              </w:rPr>
            </w:pPr>
            <w:r>
              <w:rPr>
                <w:rFonts w:ascii="宋体" w:hAnsi="宋体" w:cs="宋体" w:hint="eastAsia"/>
                <w:bCs/>
                <w:szCs w:val="21"/>
              </w:rPr>
              <w:t>《城市托育品牌的理论与实践研究——</w:t>
            </w:r>
            <w:r>
              <w:rPr>
                <w:rFonts w:ascii="宋体" w:hAnsi="宋体" w:cs="宋体"/>
                <w:bCs/>
                <w:szCs w:val="21"/>
              </w:rPr>
              <w:t>以“羊城托育”为例》</w:t>
            </w:r>
          </w:p>
        </w:tc>
        <w:tc>
          <w:tcPr>
            <w:tcW w:w="5000" w:type="dxa"/>
          </w:tcPr>
          <w:p w14:paraId="32CDD948" w14:textId="77777777" w:rsidR="00012323" w:rsidRDefault="00000000">
            <w:pPr>
              <w:spacing w:line="240" w:lineRule="auto"/>
              <w:rPr>
                <w:rFonts w:ascii="宋体" w:hAnsi="宋体" w:cs="宋体" w:hint="eastAsia"/>
                <w:bCs/>
                <w:szCs w:val="21"/>
              </w:rPr>
            </w:pPr>
            <w:r>
              <w:rPr>
                <w:rFonts w:ascii="宋体" w:hAnsi="宋体" w:cs="宋体" w:hint="eastAsia"/>
                <w:bCs/>
                <w:szCs w:val="21"/>
              </w:rPr>
              <w:t>该项成果</w:t>
            </w:r>
            <w:r>
              <w:rPr>
                <w:rFonts w:ascii="宋体" w:hAnsi="宋体" w:cs="宋体"/>
                <w:bCs/>
                <w:szCs w:val="21"/>
              </w:rPr>
              <w:t>以广州“羊城托育”的实践经验为研究案例，旨在深入探讨城市托</w:t>
            </w:r>
            <w:proofErr w:type="gramStart"/>
            <w:r>
              <w:rPr>
                <w:rFonts w:ascii="宋体" w:hAnsi="宋体" w:cs="宋体"/>
                <w:bCs/>
                <w:szCs w:val="21"/>
              </w:rPr>
              <w:t>育品牌</w:t>
            </w:r>
            <w:proofErr w:type="gramEnd"/>
            <w:r>
              <w:rPr>
                <w:rFonts w:ascii="宋体" w:hAnsi="宋体" w:cs="宋体"/>
                <w:bCs/>
                <w:szCs w:val="21"/>
              </w:rPr>
              <w:t>的理论基础、发展模式及其相互关系</w:t>
            </w:r>
            <w:r>
              <w:rPr>
                <w:rFonts w:ascii="宋体" w:hAnsi="宋体" w:cs="宋体" w:hint="eastAsia"/>
                <w:bCs/>
                <w:szCs w:val="21"/>
              </w:rPr>
              <w:t>，从而解</w:t>
            </w:r>
            <w:proofErr w:type="gramStart"/>
            <w:r>
              <w:rPr>
                <w:rFonts w:ascii="宋体" w:hAnsi="宋体" w:cs="宋体" w:hint="eastAsia"/>
                <w:bCs/>
                <w:szCs w:val="21"/>
              </w:rPr>
              <w:t>构城市托育机构</w:t>
            </w:r>
            <w:proofErr w:type="gramEnd"/>
            <w:r>
              <w:rPr>
                <w:rFonts w:ascii="宋体" w:hAnsi="宋体" w:cs="宋体" w:hint="eastAsia"/>
                <w:bCs/>
                <w:szCs w:val="21"/>
              </w:rPr>
              <w:t>品牌定位、服务标准化、数字化营销等关键模块，为挖掘城市托</w:t>
            </w:r>
            <w:proofErr w:type="gramStart"/>
            <w:r>
              <w:rPr>
                <w:rFonts w:ascii="宋体" w:hAnsi="宋体" w:cs="宋体" w:hint="eastAsia"/>
                <w:bCs/>
                <w:szCs w:val="21"/>
              </w:rPr>
              <w:t>育品牌</w:t>
            </w:r>
            <w:proofErr w:type="gramEnd"/>
            <w:r>
              <w:rPr>
                <w:rFonts w:ascii="宋体" w:hAnsi="宋体" w:cs="宋体" w:hint="eastAsia"/>
                <w:bCs/>
                <w:szCs w:val="21"/>
              </w:rPr>
              <w:t>深度价值形成方法论体系。</w:t>
            </w:r>
          </w:p>
        </w:tc>
        <w:tc>
          <w:tcPr>
            <w:tcW w:w="2342" w:type="dxa"/>
          </w:tcPr>
          <w:p w14:paraId="1E15795F" w14:textId="77777777" w:rsidR="00012323" w:rsidRDefault="00000000">
            <w:pPr>
              <w:spacing w:line="240" w:lineRule="auto"/>
              <w:rPr>
                <w:rFonts w:ascii="宋体" w:hAnsi="宋体" w:cs="宋体" w:hint="eastAsia"/>
                <w:bCs/>
                <w:szCs w:val="21"/>
              </w:rPr>
            </w:pPr>
            <w:r>
              <w:rPr>
                <w:rFonts w:ascii="宋体" w:hAnsi="宋体" w:cs="宋体" w:hint="eastAsia"/>
                <w:bCs/>
                <w:szCs w:val="21"/>
              </w:rPr>
              <w:t>组建专家团队完成1个报告——</w:t>
            </w:r>
          </w:p>
          <w:p w14:paraId="38DDFFAA" w14:textId="77777777" w:rsidR="00012323" w:rsidRDefault="00000000">
            <w:pPr>
              <w:spacing w:line="240" w:lineRule="auto"/>
              <w:rPr>
                <w:rFonts w:ascii="宋体" w:hAnsi="宋体" w:cs="宋体" w:hint="eastAsia"/>
                <w:bCs/>
                <w:szCs w:val="21"/>
              </w:rPr>
            </w:pPr>
            <w:r>
              <w:rPr>
                <w:rFonts w:ascii="宋体" w:hAnsi="宋体" w:cs="宋体" w:hint="eastAsia"/>
                <w:bCs/>
                <w:szCs w:val="21"/>
              </w:rPr>
              <w:t>《城市托育品牌的理论与实践研究——</w:t>
            </w:r>
            <w:r>
              <w:rPr>
                <w:rFonts w:ascii="宋体" w:hAnsi="宋体" w:cs="宋体"/>
                <w:bCs/>
                <w:szCs w:val="21"/>
              </w:rPr>
              <w:t>以“羊城托育”为例》</w:t>
            </w:r>
          </w:p>
        </w:tc>
      </w:tr>
      <w:tr w:rsidR="00012323" w14:paraId="3FDB0BCF" w14:textId="77777777">
        <w:tc>
          <w:tcPr>
            <w:tcW w:w="2512" w:type="dxa"/>
          </w:tcPr>
          <w:p w14:paraId="71CA6197" w14:textId="77777777" w:rsidR="00012323" w:rsidRDefault="00000000">
            <w:pPr>
              <w:spacing w:line="240" w:lineRule="auto"/>
              <w:rPr>
                <w:rFonts w:ascii="宋体" w:hAnsi="宋体" w:cs="宋体" w:hint="eastAsia"/>
                <w:bCs/>
                <w:szCs w:val="21"/>
              </w:rPr>
            </w:pPr>
            <w:r>
              <w:rPr>
                <w:rFonts w:ascii="宋体" w:hAnsi="宋体" w:cs="宋体" w:hint="eastAsia"/>
                <w:bCs/>
                <w:szCs w:val="21"/>
              </w:rPr>
              <w:t>国内外托</w:t>
            </w:r>
            <w:proofErr w:type="gramStart"/>
            <w:r>
              <w:rPr>
                <w:rFonts w:ascii="宋体" w:hAnsi="宋体" w:cs="宋体" w:hint="eastAsia"/>
                <w:bCs/>
                <w:szCs w:val="21"/>
              </w:rPr>
              <w:t>育服务</w:t>
            </w:r>
            <w:proofErr w:type="gramEnd"/>
            <w:r>
              <w:rPr>
                <w:rFonts w:ascii="宋体" w:hAnsi="宋体" w:cs="宋体" w:hint="eastAsia"/>
                <w:bCs/>
                <w:szCs w:val="21"/>
              </w:rPr>
              <w:t>政策工具数据库建设</w:t>
            </w:r>
          </w:p>
        </w:tc>
        <w:tc>
          <w:tcPr>
            <w:tcW w:w="5000" w:type="dxa"/>
          </w:tcPr>
          <w:p w14:paraId="7C0EE4B9" w14:textId="77777777" w:rsidR="00012323" w:rsidRDefault="00000000">
            <w:pPr>
              <w:spacing w:line="240" w:lineRule="auto"/>
              <w:rPr>
                <w:rFonts w:ascii="宋体" w:hAnsi="宋体" w:cs="宋体" w:hint="eastAsia"/>
                <w:bCs/>
                <w:szCs w:val="21"/>
              </w:rPr>
            </w:pPr>
            <w:r>
              <w:rPr>
                <w:rFonts w:ascii="宋体" w:hAnsi="宋体" w:cs="宋体" w:hint="eastAsia"/>
                <w:bCs/>
                <w:szCs w:val="21"/>
              </w:rPr>
              <w:t>本项目拟将国际和国内的托</w:t>
            </w:r>
            <w:proofErr w:type="gramStart"/>
            <w:r>
              <w:rPr>
                <w:rFonts w:ascii="宋体" w:hAnsi="宋体" w:cs="宋体" w:hint="eastAsia"/>
                <w:bCs/>
                <w:szCs w:val="21"/>
              </w:rPr>
              <w:t>育服务</w:t>
            </w:r>
            <w:proofErr w:type="gramEnd"/>
            <w:r>
              <w:rPr>
                <w:rFonts w:ascii="宋体" w:hAnsi="宋体" w:cs="宋体" w:hint="eastAsia"/>
                <w:bCs/>
                <w:szCs w:val="21"/>
              </w:rPr>
              <w:t>政策法规、标准规范和支持措施进行收集、整理、分类、编码和录入，构建形成托</w:t>
            </w:r>
            <w:proofErr w:type="gramStart"/>
            <w:r>
              <w:rPr>
                <w:rFonts w:ascii="宋体" w:hAnsi="宋体" w:cs="宋体" w:hint="eastAsia"/>
                <w:bCs/>
                <w:szCs w:val="21"/>
              </w:rPr>
              <w:t>育服务</w:t>
            </w:r>
            <w:proofErr w:type="gramEnd"/>
            <w:r>
              <w:rPr>
                <w:rFonts w:ascii="宋体" w:hAnsi="宋体" w:cs="宋体" w:hint="eastAsia"/>
                <w:bCs/>
                <w:szCs w:val="21"/>
              </w:rPr>
              <w:t>政策工具数据库，为政府决策、学术研究及行业发展提供全链条服务，推动政策优化与行业高质量发展，填补我国托育政策系统性研究空白，为构建生育友好型社会提供核心基础数据支撑。</w:t>
            </w:r>
          </w:p>
        </w:tc>
        <w:tc>
          <w:tcPr>
            <w:tcW w:w="2342" w:type="dxa"/>
          </w:tcPr>
          <w:p w14:paraId="62698B9C" w14:textId="77777777" w:rsidR="00012323" w:rsidRDefault="00000000">
            <w:pPr>
              <w:spacing w:line="240" w:lineRule="auto"/>
              <w:rPr>
                <w:rFonts w:ascii="宋体" w:hAnsi="宋体" w:cs="宋体" w:hint="eastAsia"/>
                <w:bCs/>
                <w:szCs w:val="21"/>
              </w:rPr>
            </w:pPr>
            <w:r>
              <w:rPr>
                <w:rFonts w:ascii="宋体" w:hAnsi="宋体" w:cs="宋体" w:hint="eastAsia"/>
                <w:bCs/>
                <w:szCs w:val="21"/>
              </w:rPr>
              <w:t>组建专家团队和技术团队搭建1个数据库——</w:t>
            </w:r>
          </w:p>
          <w:p w14:paraId="061DCA00" w14:textId="77777777" w:rsidR="00012323" w:rsidRDefault="00000000">
            <w:pPr>
              <w:spacing w:line="240" w:lineRule="auto"/>
              <w:rPr>
                <w:rFonts w:ascii="宋体" w:hAnsi="宋体" w:cs="宋体" w:hint="eastAsia"/>
                <w:bCs/>
                <w:szCs w:val="21"/>
              </w:rPr>
            </w:pPr>
            <w:r>
              <w:rPr>
                <w:rFonts w:ascii="宋体" w:hAnsi="宋体" w:cs="宋体" w:hint="eastAsia"/>
                <w:bCs/>
                <w:szCs w:val="21"/>
              </w:rPr>
              <w:t>国内外托</w:t>
            </w:r>
            <w:proofErr w:type="gramStart"/>
            <w:r>
              <w:rPr>
                <w:rFonts w:ascii="宋体" w:hAnsi="宋体" w:cs="宋体" w:hint="eastAsia"/>
                <w:bCs/>
                <w:szCs w:val="21"/>
              </w:rPr>
              <w:t>育服务</w:t>
            </w:r>
            <w:proofErr w:type="gramEnd"/>
            <w:r>
              <w:rPr>
                <w:rFonts w:ascii="宋体" w:hAnsi="宋体" w:cs="宋体" w:hint="eastAsia"/>
                <w:bCs/>
                <w:szCs w:val="21"/>
              </w:rPr>
              <w:t>政策工具数据库</w:t>
            </w:r>
          </w:p>
        </w:tc>
      </w:tr>
    </w:tbl>
    <w:p w14:paraId="5160EBAD" w14:textId="77777777" w:rsidR="00012323" w:rsidRDefault="00012323">
      <w:pPr>
        <w:spacing w:line="240" w:lineRule="auto"/>
        <w:jc w:val="both"/>
        <w:rPr>
          <w:rFonts w:ascii="宋体" w:hAnsi="宋体" w:cs="宋体" w:hint="eastAsia"/>
          <w:bCs/>
          <w:szCs w:val="21"/>
        </w:rPr>
      </w:pPr>
    </w:p>
    <w:p w14:paraId="0E3E1FC5" w14:textId="77777777" w:rsidR="00012323" w:rsidRDefault="00000000">
      <w:pPr>
        <w:ind w:firstLineChars="200" w:firstLine="482"/>
        <w:rPr>
          <w:rFonts w:ascii="宋体" w:hAnsi="宋体" w:cs="宋体" w:hint="eastAsia"/>
          <w:szCs w:val="21"/>
        </w:rPr>
      </w:pPr>
      <w:r>
        <w:rPr>
          <w:rFonts w:ascii="宋体" w:hAnsi="宋体" w:cs="宋体" w:hint="eastAsia"/>
          <w:b/>
          <w:bCs/>
          <w:sz w:val="24"/>
          <w:szCs w:val="24"/>
        </w:rPr>
        <w:t>基本预算：</w:t>
      </w:r>
      <w:r>
        <w:rPr>
          <w:rFonts w:ascii="宋体" w:hAnsi="宋体" w:cs="宋体" w:hint="eastAsia"/>
          <w:sz w:val="24"/>
          <w:szCs w:val="24"/>
        </w:rPr>
        <w:t>人民币900000.00元</w:t>
      </w:r>
    </w:p>
    <w:sectPr w:rsidR="00012323">
      <w:pgSz w:w="11906" w:h="16838"/>
      <w:pgMar w:top="1134" w:right="1134" w:bottom="1134" w:left="1134" w:header="567" w:footer="567"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F7B63" w14:textId="77777777" w:rsidR="002C3A5A" w:rsidRDefault="002C3A5A">
      <w:pPr>
        <w:spacing w:line="240" w:lineRule="auto"/>
      </w:pPr>
      <w:r>
        <w:separator/>
      </w:r>
    </w:p>
  </w:endnote>
  <w:endnote w:type="continuationSeparator" w:id="0">
    <w:p w14:paraId="17CA8BCC" w14:textId="77777777" w:rsidR="002C3A5A" w:rsidRDefault="002C3A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0B7BA" w14:textId="77777777" w:rsidR="002C3A5A" w:rsidRDefault="002C3A5A">
      <w:r>
        <w:separator/>
      </w:r>
    </w:p>
  </w:footnote>
  <w:footnote w:type="continuationSeparator" w:id="0">
    <w:p w14:paraId="65587C38" w14:textId="77777777" w:rsidR="002C3A5A" w:rsidRDefault="002C3A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B661B5"/>
    <w:multiLevelType w:val="singleLevel"/>
    <w:tmpl w:val="ACB661B5"/>
    <w:lvl w:ilvl="0">
      <w:start w:val="1"/>
      <w:numFmt w:val="chineseCounting"/>
      <w:suff w:val="nothing"/>
      <w:lvlText w:val="%1、"/>
      <w:lvlJc w:val="left"/>
      <w:rPr>
        <w:rFonts w:hint="eastAsia"/>
      </w:rPr>
    </w:lvl>
  </w:abstractNum>
  <w:abstractNum w:abstractNumId="1" w15:restartNumberingAfterBreak="0">
    <w:nsid w:val="63CC7986"/>
    <w:multiLevelType w:val="singleLevel"/>
    <w:tmpl w:val="63CC7986"/>
    <w:lvl w:ilvl="0">
      <w:start w:val="2"/>
      <w:numFmt w:val="decimal"/>
      <w:lvlText w:val="%1."/>
      <w:lvlJc w:val="left"/>
      <w:pPr>
        <w:tabs>
          <w:tab w:val="left" w:pos="312"/>
        </w:tabs>
      </w:pPr>
    </w:lvl>
  </w:abstractNum>
  <w:num w:numId="1" w16cid:durableId="944264559">
    <w:abstractNumId w:val="0"/>
  </w:num>
  <w:num w:numId="2" w16cid:durableId="228003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6FFF613B"/>
    <w:rsid w:val="00012323"/>
    <w:rsid w:val="002C3A5A"/>
    <w:rsid w:val="005E7B63"/>
    <w:rsid w:val="007E439D"/>
    <w:rsid w:val="03143CDB"/>
    <w:rsid w:val="16DE5313"/>
    <w:rsid w:val="23B74027"/>
    <w:rsid w:val="598C0025"/>
    <w:rsid w:val="6FFF613B"/>
    <w:rsid w:val="71DB65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BBB7B1"/>
  <w15:docId w15:val="{01FE263C-16E2-42A9-98BC-14F77B2A5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footer" w:uiPriority="99" w:unhideWhenUsed="1"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Hyperlink" w:uiPriority="99" w:unhideWhenUsed="1" w:qFormat="1"/>
    <w:lsdException w:name="Strong" w:uiPriority="22" w:qFormat="1"/>
    <w:lsdException w:name="Emphasis" w:qFormat="1"/>
    <w:lsdException w:name="Plain Text" w:unhideWhenUsed="1"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60" w:lineRule="auto"/>
    </w:pPr>
    <w:rPr>
      <w:kern w:val="2"/>
      <w:sz w:val="21"/>
      <w:szCs w:val="22"/>
    </w:rPr>
  </w:style>
  <w:style w:type="paragraph" w:styleId="2">
    <w:name w:val="heading 2"/>
    <w:basedOn w:val="a"/>
    <w:next w:val="a"/>
    <w:uiPriority w:val="9"/>
    <w:qFormat/>
    <w:pPr>
      <w:widowControl/>
      <w:spacing w:line="600" w:lineRule="exact"/>
      <w:outlineLvl w:val="1"/>
    </w:pPr>
    <w:rPr>
      <w:rFonts w:ascii="宋体" w:hAnsi="宋体"/>
      <w:b/>
      <w:kern w:val="0"/>
      <w:sz w:val="24"/>
      <w:szCs w:val="3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style>
  <w:style w:type="paragraph" w:styleId="a4">
    <w:name w:val="Body Text"/>
    <w:basedOn w:val="a"/>
    <w:uiPriority w:val="1"/>
    <w:qFormat/>
    <w:pPr>
      <w:widowControl/>
      <w:spacing w:before="10" w:line="240" w:lineRule="auto"/>
    </w:pPr>
    <w:rPr>
      <w:rFonts w:ascii="宋体" w:hAnsi="宋体" w:cs="宋体"/>
      <w:kern w:val="0"/>
      <w:sz w:val="14"/>
      <w:szCs w:val="14"/>
    </w:rPr>
  </w:style>
  <w:style w:type="paragraph" w:styleId="a5">
    <w:name w:val="Plain Text"/>
    <w:basedOn w:val="a"/>
    <w:unhideWhenUsed/>
    <w:qFormat/>
    <w:pPr>
      <w:spacing w:line="240" w:lineRule="auto"/>
      <w:jc w:val="both"/>
    </w:pPr>
    <w:rPr>
      <w:rFonts w:ascii="宋体" w:hAnsi="Courier New"/>
      <w:szCs w:val="21"/>
    </w:rPr>
  </w:style>
  <w:style w:type="paragraph" w:styleId="a6">
    <w:name w:val="footer"/>
    <w:basedOn w:val="a"/>
    <w:uiPriority w:val="99"/>
    <w:unhideWhenUsed/>
    <w:qFormat/>
    <w:pPr>
      <w:tabs>
        <w:tab w:val="center" w:pos="4153"/>
        <w:tab w:val="right" w:pos="8306"/>
      </w:tabs>
      <w:snapToGrid w:val="0"/>
      <w:spacing w:line="240" w:lineRule="auto"/>
    </w:pPr>
    <w:rPr>
      <w:kern w:val="0"/>
      <w:sz w:val="18"/>
      <w:szCs w:val="18"/>
    </w:rPr>
  </w:style>
  <w:style w:type="paragraph" w:styleId="a7">
    <w:name w:val="Normal (Web)"/>
    <w:basedOn w:val="a"/>
    <w:uiPriority w:val="99"/>
    <w:unhideWhenUsed/>
    <w:qFormat/>
    <w:pPr>
      <w:widowControl/>
      <w:spacing w:before="100" w:beforeAutospacing="1" w:after="100" w:afterAutospacing="1" w:line="240" w:lineRule="auto"/>
    </w:pPr>
    <w:rPr>
      <w:rFonts w:ascii="宋体" w:hAnsi="宋体" w:cs="宋体"/>
      <w:kern w:val="0"/>
      <w:sz w:val="24"/>
      <w:szCs w:val="24"/>
    </w:rPr>
  </w:style>
  <w:style w:type="table" w:styleId="a8">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uiPriority w:val="22"/>
    <w:qFormat/>
    <w:rPr>
      <w:b/>
      <w:bCs/>
    </w:rPr>
  </w:style>
  <w:style w:type="character" w:styleId="aa">
    <w:name w:val="Hyperlink"/>
    <w:uiPriority w:val="99"/>
    <w:unhideWhenUsed/>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174</TotalTime>
  <Pages>2</Pages>
  <Words>831</Words>
  <Characters>874</Characters>
  <Application>Microsoft Office Word</Application>
  <DocSecurity>0</DocSecurity>
  <Lines>48</Lines>
  <Paragraphs>42</Paragraphs>
  <ScaleCrop>false</ScaleCrop>
  <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蔚蓝之观</dc:creator>
  <cp:lastModifiedBy>莉岚 周</cp:lastModifiedBy>
  <cp:revision>2</cp:revision>
  <dcterms:created xsi:type="dcterms:W3CDTF">2025-04-07T22:21:00Z</dcterms:created>
  <dcterms:modified xsi:type="dcterms:W3CDTF">2025-04-17T01:46:00Z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029B28AFD0394E95984A2EEF98789B61_13</vt:lpwstr>
  </property>
  <property fmtid="{D5CDD505-2E9C-101B-9397-08002B2CF9AE}" pid="4" name="KSOTemplateDocerSaveRecord">
    <vt:lpwstr>eyJoZGlkIjoiYzgxYWU2N2VlZDAzYmMwNzUzNjgwMmUyNjVmM2JjNjYiLCJ1c2VySWQiOiI1MjU0MjkwODMifQ==</vt:lpwstr>
  </property>
</Properties>
</file>