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F9306C">
      <w:pPr>
        <w:spacing w:line="300" w:lineRule="auto"/>
        <w:ind w:firstLine="482" w:firstLineChars="200"/>
        <w:jc w:val="center"/>
        <w:rPr>
          <w:rFonts w:ascii="宋体" w:hAnsi="宋体" w:cs="宋体"/>
          <w:szCs w:val="21"/>
        </w:rPr>
      </w:pPr>
      <w:r>
        <w:rPr>
          <w:rFonts w:hint="eastAsia" w:ascii="宋体" w:hAnsi="宋体" w:cs="宋体"/>
          <w:b/>
          <w:sz w:val="24"/>
          <w:szCs w:val="24"/>
        </w:rPr>
        <w:t>《广州</w:t>
      </w:r>
      <w:r>
        <w:rPr>
          <w:rFonts w:hint="eastAsia" w:ascii="宋体" w:hAnsi="宋体" w:cs="宋体"/>
          <w:b/>
          <w:sz w:val="24"/>
          <w:szCs w:val="24"/>
          <w:lang w:val="en-US" w:eastAsia="zh-CN"/>
        </w:rPr>
        <w:t>医科大学附属</w:t>
      </w:r>
      <w:r>
        <w:rPr>
          <w:rFonts w:hint="eastAsia" w:ascii="宋体" w:hAnsi="宋体" w:cs="宋体"/>
          <w:b/>
          <w:sz w:val="24"/>
          <w:szCs w:val="24"/>
        </w:rPr>
        <w:t>妇女儿童医疗中心（珠江新城院区）202</w:t>
      </w:r>
      <w:r>
        <w:rPr>
          <w:rFonts w:hint="eastAsia" w:ascii="宋体" w:hAnsi="宋体" w:cs="宋体"/>
          <w:b/>
          <w:sz w:val="24"/>
          <w:szCs w:val="24"/>
          <w:lang w:val="en-US" w:eastAsia="zh-CN"/>
        </w:rPr>
        <w:t>5</w:t>
      </w:r>
      <w:r>
        <w:rPr>
          <w:rFonts w:hint="eastAsia" w:ascii="宋体" w:hAnsi="宋体" w:cs="宋体"/>
          <w:b/>
          <w:sz w:val="24"/>
          <w:szCs w:val="24"/>
        </w:rPr>
        <w:t>-202</w:t>
      </w:r>
      <w:r>
        <w:rPr>
          <w:rFonts w:hint="eastAsia" w:ascii="宋体" w:hAnsi="宋体" w:cs="宋体"/>
          <w:b/>
          <w:sz w:val="24"/>
          <w:szCs w:val="24"/>
          <w:lang w:val="en-US" w:eastAsia="zh-CN"/>
        </w:rPr>
        <w:t>8</w:t>
      </w:r>
      <w:r>
        <w:rPr>
          <w:rFonts w:hint="eastAsia" w:ascii="宋体" w:hAnsi="宋体" w:cs="宋体"/>
          <w:b/>
          <w:sz w:val="24"/>
          <w:szCs w:val="24"/>
        </w:rPr>
        <w:t>年度升降横移类、无避让机械式停车设备维护保养项目》调研表</w:t>
      </w:r>
    </w:p>
    <w:p w14:paraId="67872AE3">
      <w:pPr>
        <w:pStyle w:val="13"/>
        <w:rPr>
          <w:rFonts w:hint="eastAsia" w:ascii="宋体" w:hAnsi="宋体" w:eastAsia="宋体" w:cs="宋体"/>
          <w:color w:val="auto"/>
          <w:spacing w:val="0"/>
          <w:kern w:val="2"/>
          <w:sz w:val="21"/>
          <w:szCs w:val="21"/>
          <w:lang w:val="en-US" w:eastAsia="zh-CN" w:bidi="ar-SA"/>
        </w:rPr>
      </w:pPr>
      <w:r>
        <w:rPr>
          <w:rFonts w:hint="eastAsia" w:ascii="宋体" w:hAnsi="宋体" w:eastAsia="宋体" w:cs="宋体"/>
          <w:color w:val="auto"/>
          <w:spacing w:val="0"/>
          <w:kern w:val="2"/>
          <w:sz w:val="21"/>
          <w:szCs w:val="21"/>
          <w:lang w:val="en-US" w:eastAsia="zh-CN" w:bidi="ar-SA"/>
        </w:rPr>
        <w:t>供应商情况：</w:t>
      </w:r>
    </w:p>
    <w:p w14:paraId="434480B3">
      <w:pPr>
        <w:pStyle w:val="13"/>
        <w:rPr>
          <w:rFonts w:hint="eastAsia" w:ascii="宋体" w:hAnsi="宋体" w:eastAsia="宋体" w:cs="宋体"/>
          <w:color w:val="auto"/>
          <w:spacing w:val="0"/>
          <w:kern w:val="2"/>
          <w:sz w:val="21"/>
          <w:szCs w:val="21"/>
          <w:lang w:val="en-US" w:eastAsia="zh-CN" w:bidi="ar-SA"/>
        </w:rPr>
      </w:pPr>
      <w:r>
        <w:rPr>
          <w:rFonts w:hint="eastAsia" w:ascii="宋体" w:hAnsi="宋体" w:eastAsia="宋体" w:cs="宋体"/>
          <w:color w:val="auto"/>
          <w:spacing w:val="0"/>
          <w:kern w:val="2"/>
          <w:sz w:val="21"/>
          <w:szCs w:val="21"/>
          <w:lang w:val="en-US" w:eastAsia="zh-CN" w:bidi="ar-SA"/>
        </w:rPr>
        <w:t>1.供应商基本资料</w:t>
      </w:r>
    </w:p>
    <w:tbl>
      <w:tblPr>
        <w:tblStyle w:val="9"/>
        <w:tblW w:w="5006" w:type="pct"/>
        <w:tblInd w:w="130" w:type="dxa"/>
        <w:tblLayout w:type="autofit"/>
        <w:tblCellMar>
          <w:top w:w="0" w:type="dxa"/>
          <w:left w:w="0" w:type="dxa"/>
          <w:bottom w:w="0" w:type="dxa"/>
          <w:right w:w="0" w:type="dxa"/>
        </w:tblCellMar>
      </w:tblPr>
      <w:tblGrid>
        <w:gridCol w:w="2763"/>
        <w:gridCol w:w="730"/>
        <w:gridCol w:w="1895"/>
        <w:gridCol w:w="942"/>
        <w:gridCol w:w="2002"/>
      </w:tblGrid>
      <w:tr w14:paraId="67FD41F9">
        <w:tblPrEx>
          <w:tblCellMar>
            <w:top w:w="0" w:type="dxa"/>
            <w:left w:w="0" w:type="dxa"/>
            <w:bottom w:w="0" w:type="dxa"/>
            <w:right w:w="0" w:type="dxa"/>
          </w:tblCellMar>
        </w:tblPrEx>
        <w:tc>
          <w:tcPr>
            <w:tcW w:w="1658" w:type="pct"/>
            <w:tcBorders>
              <w:top w:val="single" w:color="000000" w:sz="4" w:space="0"/>
              <w:left w:val="single" w:color="000000" w:sz="4" w:space="0"/>
              <w:bottom w:val="single" w:color="000000" w:sz="4" w:space="0"/>
              <w:right w:val="single" w:color="000000" w:sz="4" w:space="0"/>
            </w:tcBorders>
            <w:vAlign w:val="center"/>
          </w:tcPr>
          <w:p w14:paraId="6254FEBE">
            <w:pPr>
              <w:pStyle w:val="14"/>
              <w:kinsoku w:val="0"/>
              <w:overflowPunct w:val="0"/>
              <w:jc w:val="center"/>
              <w:rPr>
                <w:rFonts w:hint="eastAsia" w:ascii="宋体" w:hAnsi="宋体" w:eastAsia="宋体" w:cs="宋体"/>
                <w:color w:val="auto"/>
                <w:spacing w:val="0"/>
                <w:kern w:val="2"/>
                <w:sz w:val="21"/>
                <w:szCs w:val="21"/>
                <w:lang w:val="en-US" w:eastAsia="zh-CN" w:bidi="ar-SA"/>
              </w:rPr>
            </w:pPr>
            <w:r>
              <w:rPr>
                <w:rFonts w:hint="eastAsia" w:ascii="宋体" w:hAnsi="宋体" w:eastAsia="宋体" w:cs="宋体"/>
                <w:color w:val="auto"/>
                <w:spacing w:val="0"/>
                <w:kern w:val="2"/>
                <w:sz w:val="21"/>
                <w:szCs w:val="21"/>
                <w:lang w:val="en-US" w:eastAsia="zh-CN" w:bidi="ar-SA"/>
              </w:rPr>
              <w:t>单位名称</w:t>
            </w:r>
          </w:p>
        </w:tc>
        <w:tc>
          <w:tcPr>
            <w:tcW w:w="3341" w:type="pct"/>
            <w:gridSpan w:val="4"/>
            <w:tcBorders>
              <w:top w:val="single" w:color="000000" w:sz="4" w:space="0"/>
              <w:left w:val="nil"/>
              <w:bottom w:val="single" w:color="000000" w:sz="4" w:space="0"/>
              <w:right w:val="single" w:color="000000" w:sz="4" w:space="0"/>
            </w:tcBorders>
            <w:vAlign w:val="center"/>
          </w:tcPr>
          <w:p w14:paraId="056A0A84">
            <w:pPr>
              <w:jc w:val="center"/>
              <w:rPr>
                <w:rFonts w:hint="eastAsia" w:ascii="宋体" w:hAnsi="宋体" w:eastAsia="宋体" w:cs="宋体"/>
                <w:color w:val="auto"/>
                <w:spacing w:val="0"/>
                <w:kern w:val="2"/>
                <w:sz w:val="21"/>
                <w:szCs w:val="21"/>
                <w:lang w:val="en-US" w:eastAsia="zh-CN" w:bidi="ar-SA"/>
              </w:rPr>
            </w:pPr>
          </w:p>
        </w:tc>
      </w:tr>
      <w:tr w14:paraId="6A01D543">
        <w:tblPrEx>
          <w:tblCellMar>
            <w:top w:w="0" w:type="dxa"/>
            <w:left w:w="0" w:type="dxa"/>
            <w:bottom w:w="0" w:type="dxa"/>
            <w:right w:w="0" w:type="dxa"/>
          </w:tblCellMar>
        </w:tblPrEx>
        <w:tc>
          <w:tcPr>
            <w:tcW w:w="1658" w:type="pct"/>
            <w:tcBorders>
              <w:top w:val="single" w:color="000000" w:sz="4" w:space="0"/>
              <w:left w:val="single" w:color="000000" w:sz="4" w:space="0"/>
              <w:bottom w:val="single" w:color="000000" w:sz="4" w:space="0"/>
              <w:right w:val="single" w:color="000000" w:sz="4" w:space="0"/>
            </w:tcBorders>
            <w:vAlign w:val="center"/>
          </w:tcPr>
          <w:p w14:paraId="2D383CC2">
            <w:pPr>
              <w:pStyle w:val="14"/>
              <w:kinsoku w:val="0"/>
              <w:overflowPunct w:val="0"/>
              <w:jc w:val="center"/>
              <w:rPr>
                <w:rFonts w:hint="eastAsia" w:ascii="宋体" w:hAnsi="宋体" w:eastAsia="宋体" w:cs="宋体"/>
                <w:color w:val="auto"/>
                <w:spacing w:val="0"/>
                <w:kern w:val="2"/>
                <w:sz w:val="21"/>
                <w:szCs w:val="21"/>
                <w:lang w:val="en-US" w:eastAsia="zh-CN" w:bidi="ar-SA"/>
              </w:rPr>
            </w:pPr>
            <w:r>
              <w:rPr>
                <w:rFonts w:hint="eastAsia" w:ascii="宋体" w:hAnsi="宋体" w:eastAsia="宋体" w:cs="宋体"/>
                <w:color w:val="auto"/>
                <w:spacing w:val="0"/>
                <w:kern w:val="2"/>
                <w:sz w:val="21"/>
                <w:szCs w:val="21"/>
                <w:lang w:val="en-US" w:eastAsia="zh-CN" w:bidi="ar-SA"/>
              </w:rPr>
              <w:t>注册资金</w:t>
            </w:r>
          </w:p>
        </w:tc>
        <w:tc>
          <w:tcPr>
            <w:tcW w:w="1575" w:type="pct"/>
            <w:gridSpan w:val="2"/>
            <w:tcBorders>
              <w:top w:val="single" w:color="000000" w:sz="4" w:space="0"/>
              <w:left w:val="nil"/>
              <w:bottom w:val="single" w:color="000000" w:sz="4" w:space="0"/>
              <w:right w:val="single" w:color="000000" w:sz="4" w:space="0"/>
            </w:tcBorders>
            <w:vAlign w:val="center"/>
          </w:tcPr>
          <w:p w14:paraId="12203C33">
            <w:pPr>
              <w:jc w:val="center"/>
              <w:rPr>
                <w:rFonts w:hint="eastAsia" w:ascii="宋体" w:hAnsi="宋体" w:eastAsia="宋体" w:cs="宋体"/>
                <w:color w:val="auto"/>
                <w:spacing w:val="0"/>
                <w:kern w:val="2"/>
                <w:sz w:val="21"/>
                <w:szCs w:val="21"/>
                <w:lang w:val="en-US" w:eastAsia="zh-CN" w:bidi="ar-SA"/>
              </w:rPr>
            </w:pPr>
          </w:p>
        </w:tc>
        <w:tc>
          <w:tcPr>
            <w:tcW w:w="565" w:type="pct"/>
            <w:tcBorders>
              <w:top w:val="single" w:color="000000" w:sz="4" w:space="0"/>
              <w:left w:val="nil"/>
              <w:bottom w:val="single" w:color="000000" w:sz="4" w:space="0"/>
              <w:right w:val="single" w:color="000000" w:sz="4" w:space="0"/>
            </w:tcBorders>
            <w:vAlign w:val="center"/>
          </w:tcPr>
          <w:p w14:paraId="444B1C5F">
            <w:pPr>
              <w:pStyle w:val="14"/>
              <w:kinsoku w:val="0"/>
              <w:overflowPunct w:val="0"/>
              <w:jc w:val="center"/>
              <w:rPr>
                <w:rFonts w:hint="eastAsia" w:ascii="宋体" w:hAnsi="宋体" w:eastAsia="宋体" w:cs="宋体"/>
                <w:color w:val="auto"/>
                <w:spacing w:val="0"/>
                <w:kern w:val="2"/>
                <w:sz w:val="21"/>
                <w:szCs w:val="21"/>
                <w:lang w:val="en-US" w:eastAsia="zh-CN" w:bidi="ar-SA"/>
              </w:rPr>
            </w:pPr>
            <w:r>
              <w:rPr>
                <w:rFonts w:hint="eastAsia" w:ascii="宋体" w:hAnsi="宋体" w:eastAsia="宋体" w:cs="宋体"/>
                <w:color w:val="auto"/>
                <w:spacing w:val="0"/>
                <w:kern w:val="2"/>
                <w:sz w:val="21"/>
                <w:szCs w:val="21"/>
                <w:lang w:val="en-US" w:eastAsia="zh-CN" w:bidi="ar-SA"/>
              </w:rPr>
              <w:t>成立时间</w:t>
            </w:r>
          </w:p>
        </w:tc>
        <w:tc>
          <w:tcPr>
            <w:tcW w:w="1199" w:type="pct"/>
            <w:tcBorders>
              <w:top w:val="single" w:color="000000" w:sz="4" w:space="0"/>
              <w:left w:val="nil"/>
              <w:bottom w:val="single" w:color="000000" w:sz="4" w:space="0"/>
              <w:right w:val="single" w:color="000000" w:sz="4" w:space="0"/>
            </w:tcBorders>
            <w:vAlign w:val="center"/>
          </w:tcPr>
          <w:p w14:paraId="7A5AE42B">
            <w:pPr>
              <w:jc w:val="center"/>
              <w:rPr>
                <w:rFonts w:hint="eastAsia" w:ascii="宋体" w:hAnsi="宋体" w:eastAsia="宋体" w:cs="宋体"/>
                <w:color w:val="auto"/>
                <w:spacing w:val="0"/>
                <w:kern w:val="2"/>
                <w:sz w:val="21"/>
                <w:szCs w:val="21"/>
                <w:lang w:val="en-US" w:eastAsia="zh-CN" w:bidi="ar-SA"/>
              </w:rPr>
            </w:pPr>
          </w:p>
        </w:tc>
      </w:tr>
      <w:tr w14:paraId="0DE9C2CA">
        <w:tblPrEx>
          <w:tblCellMar>
            <w:top w:w="0" w:type="dxa"/>
            <w:left w:w="0" w:type="dxa"/>
            <w:bottom w:w="0" w:type="dxa"/>
            <w:right w:w="0" w:type="dxa"/>
          </w:tblCellMar>
        </w:tblPrEx>
        <w:tc>
          <w:tcPr>
            <w:tcW w:w="1658" w:type="pct"/>
            <w:tcBorders>
              <w:top w:val="single" w:color="000000" w:sz="4" w:space="0"/>
              <w:left w:val="single" w:color="000000" w:sz="4" w:space="0"/>
              <w:bottom w:val="single" w:color="000000" w:sz="4" w:space="0"/>
              <w:right w:val="single" w:color="000000" w:sz="4" w:space="0"/>
            </w:tcBorders>
            <w:vAlign w:val="center"/>
          </w:tcPr>
          <w:p w14:paraId="55948F8C">
            <w:pPr>
              <w:pStyle w:val="14"/>
              <w:kinsoku w:val="0"/>
              <w:overflowPunct w:val="0"/>
              <w:jc w:val="center"/>
              <w:rPr>
                <w:rFonts w:hint="eastAsia" w:ascii="宋体" w:hAnsi="宋体" w:eastAsia="宋体" w:cs="宋体"/>
                <w:color w:val="auto"/>
                <w:spacing w:val="0"/>
                <w:kern w:val="2"/>
                <w:sz w:val="21"/>
                <w:szCs w:val="21"/>
                <w:lang w:val="en-US" w:eastAsia="zh-CN" w:bidi="ar-SA"/>
              </w:rPr>
            </w:pPr>
            <w:r>
              <w:rPr>
                <w:rFonts w:hint="eastAsia" w:ascii="宋体" w:hAnsi="宋体" w:eastAsia="宋体" w:cs="宋体"/>
                <w:color w:val="auto"/>
                <w:spacing w:val="0"/>
                <w:kern w:val="2"/>
                <w:sz w:val="21"/>
                <w:szCs w:val="21"/>
                <w:lang w:val="en-US" w:eastAsia="zh-CN" w:bidi="ar-SA"/>
              </w:rPr>
              <w:t>注册地址</w:t>
            </w:r>
          </w:p>
        </w:tc>
        <w:tc>
          <w:tcPr>
            <w:tcW w:w="3341" w:type="pct"/>
            <w:gridSpan w:val="4"/>
            <w:tcBorders>
              <w:top w:val="single" w:color="000000" w:sz="4" w:space="0"/>
              <w:left w:val="nil"/>
              <w:bottom w:val="single" w:color="000000" w:sz="4" w:space="0"/>
              <w:right w:val="single" w:color="000000" w:sz="4" w:space="0"/>
            </w:tcBorders>
            <w:vAlign w:val="center"/>
          </w:tcPr>
          <w:p w14:paraId="51622732">
            <w:pPr>
              <w:jc w:val="center"/>
              <w:rPr>
                <w:rFonts w:hint="eastAsia" w:ascii="宋体" w:hAnsi="宋体" w:eastAsia="宋体" w:cs="宋体"/>
                <w:color w:val="auto"/>
                <w:spacing w:val="0"/>
                <w:kern w:val="2"/>
                <w:sz w:val="21"/>
                <w:szCs w:val="21"/>
                <w:lang w:val="en-US" w:eastAsia="zh-CN" w:bidi="ar-SA"/>
              </w:rPr>
            </w:pPr>
          </w:p>
        </w:tc>
      </w:tr>
      <w:tr w14:paraId="4F821C83">
        <w:tblPrEx>
          <w:tblCellMar>
            <w:top w:w="0" w:type="dxa"/>
            <w:left w:w="0" w:type="dxa"/>
            <w:bottom w:w="0" w:type="dxa"/>
            <w:right w:w="0" w:type="dxa"/>
          </w:tblCellMar>
        </w:tblPrEx>
        <w:trPr>
          <w:trHeight w:val="316" w:hRule="atLeast"/>
        </w:trPr>
        <w:tc>
          <w:tcPr>
            <w:tcW w:w="1658" w:type="pct"/>
            <w:tcBorders>
              <w:top w:val="single" w:color="000000" w:sz="4" w:space="0"/>
              <w:left w:val="single" w:color="000000" w:sz="4" w:space="0"/>
              <w:bottom w:val="single" w:color="000000" w:sz="4" w:space="0"/>
              <w:right w:val="single" w:color="000000" w:sz="4" w:space="0"/>
            </w:tcBorders>
            <w:vAlign w:val="center"/>
          </w:tcPr>
          <w:p w14:paraId="5B798CCC">
            <w:pPr>
              <w:pStyle w:val="14"/>
              <w:kinsoku w:val="0"/>
              <w:overflowPunct w:val="0"/>
              <w:jc w:val="center"/>
              <w:rPr>
                <w:rFonts w:hint="eastAsia" w:ascii="宋体" w:hAnsi="宋体" w:eastAsia="宋体" w:cs="宋体"/>
                <w:color w:val="auto"/>
                <w:spacing w:val="0"/>
                <w:kern w:val="2"/>
                <w:sz w:val="21"/>
                <w:szCs w:val="21"/>
                <w:lang w:val="en-US" w:eastAsia="zh-CN" w:bidi="ar-SA"/>
              </w:rPr>
            </w:pPr>
            <w:r>
              <w:rPr>
                <w:rFonts w:hint="eastAsia" w:ascii="宋体" w:hAnsi="宋体" w:eastAsia="宋体" w:cs="宋体"/>
                <w:color w:val="auto"/>
                <w:spacing w:val="0"/>
                <w:kern w:val="2"/>
                <w:sz w:val="21"/>
                <w:szCs w:val="21"/>
                <w:lang w:val="en-US" w:eastAsia="zh-CN" w:bidi="ar-SA"/>
              </w:rPr>
              <w:t>邮政编码</w:t>
            </w:r>
          </w:p>
        </w:tc>
        <w:tc>
          <w:tcPr>
            <w:tcW w:w="1575" w:type="pct"/>
            <w:gridSpan w:val="2"/>
            <w:tcBorders>
              <w:top w:val="single" w:color="000000" w:sz="4" w:space="0"/>
              <w:left w:val="nil"/>
              <w:bottom w:val="single" w:color="000000" w:sz="4" w:space="0"/>
              <w:right w:val="single" w:color="000000" w:sz="4" w:space="0"/>
            </w:tcBorders>
            <w:vAlign w:val="center"/>
          </w:tcPr>
          <w:p w14:paraId="0E5FE040">
            <w:pPr>
              <w:jc w:val="center"/>
              <w:rPr>
                <w:rFonts w:hint="eastAsia" w:ascii="宋体" w:hAnsi="宋体" w:eastAsia="宋体" w:cs="宋体"/>
                <w:color w:val="auto"/>
                <w:spacing w:val="0"/>
                <w:kern w:val="2"/>
                <w:sz w:val="21"/>
                <w:szCs w:val="21"/>
                <w:lang w:val="en-US" w:eastAsia="zh-CN" w:bidi="ar-SA"/>
              </w:rPr>
            </w:pPr>
          </w:p>
        </w:tc>
        <w:tc>
          <w:tcPr>
            <w:tcW w:w="565" w:type="pct"/>
            <w:tcBorders>
              <w:top w:val="single" w:color="000000" w:sz="4" w:space="0"/>
              <w:left w:val="nil"/>
              <w:bottom w:val="single" w:color="000000" w:sz="4" w:space="0"/>
              <w:right w:val="single" w:color="000000" w:sz="4" w:space="0"/>
            </w:tcBorders>
            <w:vAlign w:val="center"/>
          </w:tcPr>
          <w:p w14:paraId="6982D28B">
            <w:pPr>
              <w:pStyle w:val="14"/>
              <w:kinsoku w:val="0"/>
              <w:overflowPunct w:val="0"/>
              <w:jc w:val="center"/>
              <w:rPr>
                <w:rFonts w:hint="eastAsia" w:ascii="宋体" w:hAnsi="宋体" w:eastAsia="宋体" w:cs="宋体"/>
                <w:color w:val="auto"/>
                <w:spacing w:val="0"/>
                <w:kern w:val="2"/>
                <w:sz w:val="21"/>
                <w:szCs w:val="21"/>
                <w:lang w:val="en-US" w:eastAsia="zh-CN" w:bidi="ar-SA"/>
              </w:rPr>
            </w:pPr>
            <w:r>
              <w:rPr>
                <w:rFonts w:hint="eastAsia" w:ascii="宋体" w:hAnsi="宋体" w:eastAsia="宋体" w:cs="宋体"/>
                <w:color w:val="auto"/>
                <w:spacing w:val="0"/>
                <w:kern w:val="2"/>
                <w:sz w:val="21"/>
                <w:szCs w:val="21"/>
                <w:lang w:val="en-US" w:eastAsia="zh-CN" w:bidi="ar-SA"/>
              </w:rPr>
              <w:t>员工总数</w:t>
            </w:r>
          </w:p>
        </w:tc>
        <w:tc>
          <w:tcPr>
            <w:tcW w:w="1199" w:type="pct"/>
            <w:tcBorders>
              <w:top w:val="single" w:color="000000" w:sz="4" w:space="0"/>
              <w:left w:val="nil"/>
              <w:bottom w:val="single" w:color="000000" w:sz="4" w:space="0"/>
              <w:right w:val="single" w:color="000000" w:sz="4" w:space="0"/>
            </w:tcBorders>
            <w:vAlign w:val="center"/>
          </w:tcPr>
          <w:p w14:paraId="2980334F">
            <w:pPr>
              <w:jc w:val="center"/>
              <w:rPr>
                <w:rFonts w:hint="eastAsia" w:ascii="宋体" w:hAnsi="宋体" w:eastAsia="宋体" w:cs="宋体"/>
                <w:color w:val="auto"/>
                <w:spacing w:val="0"/>
                <w:kern w:val="2"/>
                <w:sz w:val="21"/>
                <w:szCs w:val="21"/>
                <w:lang w:val="en-US" w:eastAsia="zh-CN" w:bidi="ar-SA"/>
              </w:rPr>
            </w:pPr>
          </w:p>
        </w:tc>
      </w:tr>
      <w:tr w14:paraId="0ABFC050">
        <w:tblPrEx>
          <w:tblCellMar>
            <w:top w:w="0" w:type="dxa"/>
            <w:left w:w="0" w:type="dxa"/>
            <w:bottom w:w="0" w:type="dxa"/>
            <w:right w:w="0" w:type="dxa"/>
          </w:tblCellMar>
        </w:tblPrEx>
        <w:tc>
          <w:tcPr>
            <w:tcW w:w="1658" w:type="pct"/>
            <w:vMerge w:val="restart"/>
            <w:tcBorders>
              <w:top w:val="nil"/>
              <w:left w:val="single" w:color="000000" w:sz="4" w:space="0"/>
              <w:bottom w:val="single" w:color="000000" w:sz="4" w:space="0"/>
              <w:right w:val="single" w:color="000000" w:sz="4" w:space="0"/>
            </w:tcBorders>
            <w:vAlign w:val="center"/>
          </w:tcPr>
          <w:p w14:paraId="6A67AAB8">
            <w:pPr>
              <w:pStyle w:val="14"/>
              <w:kinsoku w:val="0"/>
              <w:overflowPunct w:val="0"/>
              <w:jc w:val="center"/>
              <w:rPr>
                <w:rFonts w:hint="eastAsia" w:ascii="宋体" w:hAnsi="宋体" w:eastAsia="宋体" w:cs="宋体"/>
                <w:color w:val="auto"/>
                <w:spacing w:val="0"/>
                <w:kern w:val="2"/>
                <w:sz w:val="21"/>
                <w:szCs w:val="21"/>
                <w:lang w:val="en-US" w:eastAsia="zh-CN" w:bidi="ar-SA"/>
              </w:rPr>
            </w:pPr>
            <w:r>
              <w:rPr>
                <w:rFonts w:hint="eastAsia" w:ascii="宋体" w:hAnsi="宋体" w:eastAsia="宋体" w:cs="宋体"/>
                <w:color w:val="auto"/>
                <w:spacing w:val="0"/>
                <w:kern w:val="2"/>
                <w:sz w:val="21"/>
                <w:szCs w:val="21"/>
                <w:lang w:val="en-US" w:eastAsia="zh-CN" w:bidi="ar-SA"/>
              </w:rPr>
              <w:t>联系方式</w:t>
            </w:r>
          </w:p>
        </w:tc>
        <w:tc>
          <w:tcPr>
            <w:tcW w:w="438" w:type="pct"/>
            <w:tcBorders>
              <w:top w:val="single" w:color="000000" w:sz="4" w:space="0"/>
              <w:left w:val="nil"/>
              <w:bottom w:val="single" w:color="000000" w:sz="4" w:space="0"/>
              <w:right w:val="single" w:color="000000" w:sz="4" w:space="0"/>
            </w:tcBorders>
            <w:vAlign w:val="center"/>
          </w:tcPr>
          <w:p w14:paraId="147CE6F7">
            <w:pPr>
              <w:pStyle w:val="14"/>
              <w:kinsoku w:val="0"/>
              <w:overflowPunct w:val="0"/>
              <w:jc w:val="center"/>
              <w:rPr>
                <w:rFonts w:hint="eastAsia" w:ascii="宋体" w:hAnsi="宋体" w:eastAsia="宋体" w:cs="宋体"/>
                <w:color w:val="auto"/>
                <w:spacing w:val="0"/>
                <w:kern w:val="2"/>
                <w:sz w:val="21"/>
                <w:szCs w:val="21"/>
                <w:lang w:val="en-US" w:eastAsia="zh-CN" w:bidi="ar-SA"/>
              </w:rPr>
            </w:pPr>
            <w:r>
              <w:rPr>
                <w:rFonts w:hint="eastAsia" w:ascii="宋体" w:hAnsi="宋体" w:eastAsia="宋体" w:cs="宋体"/>
                <w:color w:val="auto"/>
                <w:spacing w:val="0"/>
                <w:kern w:val="2"/>
                <w:sz w:val="21"/>
                <w:szCs w:val="21"/>
                <w:lang w:val="en-US" w:eastAsia="zh-CN" w:bidi="ar-SA"/>
              </w:rPr>
              <w:t>联系人</w:t>
            </w:r>
          </w:p>
        </w:tc>
        <w:tc>
          <w:tcPr>
            <w:tcW w:w="1137" w:type="pct"/>
            <w:tcBorders>
              <w:top w:val="single" w:color="000000" w:sz="4" w:space="0"/>
              <w:left w:val="nil"/>
              <w:bottom w:val="single" w:color="000000" w:sz="4" w:space="0"/>
              <w:right w:val="single" w:color="000000" w:sz="4" w:space="0"/>
            </w:tcBorders>
            <w:vAlign w:val="center"/>
          </w:tcPr>
          <w:p w14:paraId="693692D4">
            <w:pPr>
              <w:jc w:val="center"/>
              <w:rPr>
                <w:rFonts w:hint="eastAsia" w:ascii="宋体" w:hAnsi="宋体" w:eastAsia="宋体" w:cs="宋体"/>
                <w:color w:val="auto"/>
                <w:spacing w:val="0"/>
                <w:kern w:val="2"/>
                <w:sz w:val="21"/>
                <w:szCs w:val="21"/>
                <w:lang w:val="en-US" w:eastAsia="zh-CN" w:bidi="ar-SA"/>
              </w:rPr>
            </w:pPr>
          </w:p>
        </w:tc>
        <w:tc>
          <w:tcPr>
            <w:tcW w:w="565" w:type="pct"/>
            <w:tcBorders>
              <w:top w:val="single" w:color="000000" w:sz="4" w:space="0"/>
              <w:left w:val="nil"/>
              <w:bottom w:val="single" w:color="000000" w:sz="4" w:space="0"/>
              <w:right w:val="single" w:color="000000" w:sz="4" w:space="0"/>
            </w:tcBorders>
            <w:vAlign w:val="center"/>
          </w:tcPr>
          <w:p w14:paraId="6F9B0332">
            <w:pPr>
              <w:pStyle w:val="14"/>
              <w:kinsoku w:val="0"/>
              <w:overflowPunct w:val="0"/>
              <w:jc w:val="center"/>
              <w:rPr>
                <w:rFonts w:hint="eastAsia" w:ascii="宋体" w:hAnsi="宋体" w:eastAsia="宋体" w:cs="宋体"/>
                <w:color w:val="auto"/>
                <w:spacing w:val="0"/>
                <w:kern w:val="2"/>
                <w:sz w:val="21"/>
                <w:szCs w:val="21"/>
                <w:lang w:val="en-US" w:eastAsia="zh-CN" w:bidi="ar-SA"/>
              </w:rPr>
            </w:pPr>
            <w:r>
              <w:rPr>
                <w:rFonts w:hint="eastAsia" w:ascii="宋体" w:hAnsi="宋体" w:eastAsia="宋体" w:cs="宋体"/>
                <w:color w:val="auto"/>
                <w:spacing w:val="0"/>
                <w:kern w:val="2"/>
                <w:sz w:val="21"/>
                <w:szCs w:val="21"/>
                <w:lang w:val="en-US" w:eastAsia="zh-CN" w:bidi="ar-SA"/>
              </w:rPr>
              <w:t>电话</w:t>
            </w:r>
          </w:p>
        </w:tc>
        <w:tc>
          <w:tcPr>
            <w:tcW w:w="1199" w:type="pct"/>
            <w:tcBorders>
              <w:top w:val="single" w:color="000000" w:sz="4" w:space="0"/>
              <w:left w:val="nil"/>
              <w:bottom w:val="single" w:color="000000" w:sz="4" w:space="0"/>
              <w:right w:val="single" w:color="000000" w:sz="4" w:space="0"/>
            </w:tcBorders>
            <w:vAlign w:val="center"/>
          </w:tcPr>
          <w:p w14:paraId="08047BDC">
            <w:pPr>
              <w:jc w:val="center"/>
              <w:rPr>
                <w:rFonts w:hint="eastAsia" w:ascii="宋体" w:hAnsi="宋体" w:eastAsia="宋体" w:cs="宋体"/>
                <w:color w:val="auto"/>
                <w:spacing w:val="0"/>
                <w:kern w:val="2"/>
                <w:sz w:val="21"/>
                <w:szCs w:val="21"/>
                <w:lang w:val="en-US" w:eastAsia="zh-CN" w:bidi="ar-SA"/>
              </w:rPr>
            </w:pPr>
          </w:p>
        </w:tc>
      </w:tr>
      <w:tr w14:paraId="669F5D05">
        <w:tblPrEx>
          <w:tblCellMar>
            <w:top w:w="0" w:type="dxa"/>
            <w:left w:w="0" w:type="dxa"/>
            <w:bottom w:w="0" w:type="dxa"/>
            <w:right w:w="0" w:type="dxa"/>
          </w:tblCellMar>
        </w:tblPrEx>
        <w:tc>
          <w:tcPr>
            <w:tcW w:w="0" w:type="auto"/>
            <w:vMerge w:val="continue"/>
            <w:tcBorders>
              <w:top w:val="nil"/>
              <w:left w:val="single" w:color="000000" w:sz="4" w:space="0"/>
              <w:bottom w:val="single" w:color="000000" w:sz="4" w:space="0"/>
              <w:right w:val="single" w:color="000000" w:sz="4" w:space="0"/>
            </w:tcBorders>
            <w:vAlign w:val="center"/>
          </w:tcPr>
          <w:p w14:paraId="7AE5C4B6">
            <w:pPr>
              <w:widowControl/>
              <w:spacing w:line="240" w:lineRule="auto"/>
              <w:rPr>
                <w:rFonts w:hint="eastAsia" w:ascii="宋体" w:hAnsi="宋体" w:eastAsia="宋体" w:cs="宋体"/>
                <w:color w:val="auto"/>
                <w:spacing w:val="0"/>
                <w:kern w:val="2"/>
                <w:sz w:val="21"/>
                <w:szCs w:val="21"/>
                <w:lang w:val="en-US" w:eastAsia="zh-CN" w:bidi="ar-SA"/>
              </w:rPr>
            </w:pPr>
          </w:p>
        </w:tc>
        <w:tc>
          <w:tcPr>
            <w:tcW w:w="438" w:type="pct"/>
            <w:tcBorders>
              <w:top w:val="single" w:color="000000" w:sz="4" w:space="0"/>
              <w:left w:val="nil"/>
              <w:bottom w:val="single" w:color="000000" w:sz="4" w:space="0"/>
              <w:right w:val="single" w:color="000000" w:sz="4" w:space="0"/>
            </w:tcBorders>
            <w:vAlign w:val="center"/>
          </w:tcPr>
          <w:p w14:paraId="35131751">
            <w:pPr>
              <w:pStyle w:val="14"/>
              <w:kinsoku w:val="0"/>
              <w:overflowPunct w:val="0"/>
              <w:jc w:val="center"/>
              <w:rPr>
                <w:rFonts w:hint="eastAsia" w:ascii="宋体" w:hAnsi="宋体" w:eastAsia="宋体" w:cs="宋体"/>
                <w:color w:val="auto"/>
                <w:spacing w:val="0"/>
                <w:kern w:val="2"/>
                <w:sz w:val="21"/>
                <w:szCs w:val="21"/>
                <w:lang w:val="en-US" w:eastAsia="zh-CN" w:bidi="ar-SA"/>
              </w:rPr>
            </w:pPr>
            <w:r>
              <w:rPr>
                <w:rFonts w:hint="eastAsia" w:ascii="宋体" w:hAnsi="宋体" w:eastAsia="宋体" w:cs="宋体"/>
                <w:color w:val="auto"/>
                <w:spacing w:val="0"/>
                <w:kern w:val="2"/>
                <w:sz w:val="21"/>
                <w:szCs w:val="21"/>
                <w:lang w:val="en-US" w:eastAsia="zh-CN" w:bidi="ar-SA"/>
              </w:rPr>
              <w:t>邮箱</w:t>
            </w:r>
          </w:p>
        </w:tc>
        <w:tc>
          <w:tcPr>
            <w:tcW w:w="1137" w:type="pct"/>
            <w:tcBorders>
              <w:top w:val="single" w:color="000000" w:sz="4" w:space="0"/>
              <w:left w:val="nil"/>
              <w:bottom w:val="single" w:color="000000" w:sz="4" w:space="0"/>
              <w:right w:val="single" w:color="000000" w:sz="4" w:space="0"/>
            </w:tcBorders>
            <w:vAlign w:val="center"/>
          </w:tcPr>
          <w:p w14:paraId="20256AE1">
            <w:pPr>
              <w:jc w:val="center"/>
              <w:rPr>
                <w:rFonts w:hint="eastAsia" w:ascii="宋体" w:hAnsi="宋体" w:eastAsia="宋体" w:cs="宋体"/>
                <w:color w:val="auto"/>
                <w:spacing w:val="0"/>
                <w:kern w:val="2"/>
                <w:sz w:val="21"/>
                <w:szCs w:val="21"/>
                <w:lang w:val="en-US" w:eastAsia="zh-CN" w:bidi="ar-SA"/>
              </w:rPr>
            </w:pPr>
          </w:p>
        </w:tc>
        <w:tc>
          <w:tcPr>
            <w:tcW w:w="565" w:type="pct"/>
            <w:tcBorders>
              <w:top w:val="single" w:color="000000" w:sz="4" w:space="0"/>
              <w:left w:val="nil"/>
              <w:bottom w:val="single" w:color="000000" w:sz="4" w:space="0"/>
              <w:right w:val="single" w:color="000000" w:sz="4" w:space="0"/>
            </w:tcBorders>
            <w:vAlign w:val="center"/>
          </w:tcPr>
          <w:p w14:paraId="3EB63EAA">
            <w:pPr>
              <w:pStyle w:val="14"/>
              <w:kinsoku w:val="0"/>
              <w:overflowPunct w:val="0"/>
              <w:jc w:val="center"/>
              <w:rPr>
                <w:rFonts w:hint="eastAsia" w:ascii="宋体" w:hAnsi="宋体" w:eastAsia="宋体" w:cs="宋体"/>
                <w:color w:val="auto"/>
                <w:spacing w:val="0"/>
                <w:kern w:val="2"/>
                <w:sz w:val="21"/>
                <w:szCs w:val="21"/>
                <w:lang w:val="en-US" w:eastAsia="zh-CN" w:bidi="ar-SA"/>
              </w:rPr>
            </w:pPr>
            <w:r>
              <w:rPr>
                <w:rFonts w:hint="eastAsia" w:ascii="宋体" w:hAnsi="宋体" w:eastAsia="宋体" w:cs="宋体"/>
                <w:color w:val="auto"/>
                <w:spacing w:val="0"/>
                <w:kern w:val="2"/>
                <w:sz w:val="21"/>
                <w:szCs w:val="21"/>
                <w:lang w:val="en-US" w:eastAsia="zh-CN" w:bidi="ar-SA"/>
              </w:rPr>
              <w:t>传真</w:t>
            </w:r>
          </w:p>
        </w:tc>
        <w:tc>
          <w:tcPr>
            <w:tcW w:w="1199" w:type="pct"/>
            <w:tcBorders>
              <w:top w:val="single" w:color="000000" w:sz="4" w:space="0"/>
              <w:left w:val="nil"/>
              <w:bottom w:val="single" w:color="000000" w:sz="4" w:space="0"/>
              <w:right w:val="single" w:color="000000" w:sz="4" w:space="0"/>
            </w:tcBorders>
            <w:vAlign w:val="center"/>
          </w:tcPr>
          <w:p w14:paraId="3CEC4D92">
            <w:pPr>
              <w:jc w:val="center"/>
              <w:rPr>
                <w:rFonts w:hint="eastAsia" w:ascii="宋体" w:hAnsi="宋体" w:eastAsia="宋体" w:cs="宋体"/>
                <w:color w:val="auto"/>
                <w:spacing w:val="0"/>
                <w:kern w:val="2"/>
                <w:sz w:val="21"/>
                <w:szCs w:val="21"/>
                <w:lang w:val="en-US" w:eastAsia="zh-CN" w:bidi="ar-SA"/>
              </w:rPr>
            </w:pPr>
          </w:p>
        </w:tc>
      </w:tr>
      <w:tr w14:paraId="00B7B162">
        <w:tblPrEx>
          <w:tblCellMar>
            <w:top w:w="0" w:type="dxa"/>
            <w:left w:w="0" w:type="dxa"/>
            <w:bottom w:w="0" w:type="dxa"/>
            <w:right w:w="0" w:type="dxa"/>
          </w:tblCellMar>
        </w:tblPrEx>
        <w:tc>
          <w:tcPr>
            <w:tcW w:w="1658" w:type="pct"/>
            <w:tcBorders>
              <w:top w:val="single" w:color="000000" w:sz="4" w:space="0"/>
              <w:left w:val="single" w:color="000000" w:sz="4" w:space="0"/>
              <w:bottom w:val="single" w:color="000000" w:sz="4" w:space="0"/>
              <w:right w:val="single" w:color="000000" w:sz="4" w:space="0"/>
            </w:tcBorders>
            <w:vAlign w:val="center"/>
          </w:tcPr>
          <w:p w14:paraId="7D219831">
            <w:pPr>
              <w:pStyle w:val="14"/>
              <w:kinsoku w:val="0"/>
              <w:overflowPunct w:val="0"/>
              <w:jc w:val="center"/>
              <w:rPr>
                <w:rFonts w:hint="eastAsia" w:ascii="宋体" w:hAnsi="宋体" w:eastAsia="宋体" w:cs="宋体"/>
                <w:color w:val="auto"/>
                <w:spacing w:val="0"/>
                <w:kern w:val="2"/>
                <w:sz w:val="21"/>
                <w:szCs w:val="21"/>
                <w:lang w:val="en-US" w:eastAsia="zh-CN" w:bidi="ar-SA"/>
              </w:rPr>
            </w:pPr>
            <w:r>
              <w:rPr>
                <w:rFonts w:hint="eastAsia" w:ascii="宋体" w:hAnsi="宋体" w:eastAsia="宋体" w:cs="宋体"/>
                <w:color w:val="auto"/>
                <w:spacing w:val="0"/>
                <w:kern w:val="2"/>
                <w:sz w:val="21"/>
                <w:szCs w:val="21"/>
                <w:lang w:val="en-US" w:eastAsia="zh-CN" w:bidi="ar-SA"/>
              </w:rPr>
              <w:t>法定代表人</w:t>
            </w:r>
          </w:p>
          <w:p w14:paraId="462AE26E">
            <w:pPr>
              <w:pStyle w:val="14"/>
              <w:kinsoku w:val="0"/>
              <w:overflowPunct w:val="0"/>
              <w:jc w:val="center"/>
              <w:rPr>
                <w:rFonts w:hint="eastAsia" w:ascii="宋体" w:hAnsi="宋体" w:eastAsia="宋体" w:cs="宋体"/>
                <w:color w:val="auto"/>
                <w:spacing w:val="0"/>
                <w:kern w:val="2"/>
                <w:sz w:val="21"/>
                <w:szCs w:val="21"/>
                <w:lang w:val="en-US" w:eastAsia="zh-CN" w:bidi="ar-SA"/>
              </w:rPr>
            </w:pPr>
            <w:r>
              <w:rPr>
                <w:rFonts w:hint="eastAsia" w:ascii="宋体" w:hAnsi="宋体" w:eastAsia="宋体" w:cs="宋体"/>
                <w:color w:val="auto"/>
                <w:spacing w:val="0"/>
                <w:kern w:val="2"/>
                <w:sz w:val="21"/>
                <w:szCs w:val="21"/>
                <w:lang w:val="en-US" w:eastAsia="zh-CN" w:bidi="ar-SA"/>
              </w:rPr>
              <w:t>（单位负责人）</w:t>
            </w:r>
          </w:p>
        </w:tc>
        <w:tc>
          <w:tcPr>
            <w:tcW w:w="438" w:type="pct"/>
            <w:tcBorders>
              <w:top w:val="single" w:color="000000" w:sz="4" w:space="0"/>
              <w:left w:val="nil"/>
              <w:bottom w:val="single" w:color="000000" w:sz="4" w:space="0"/>
              <w:right w:val="single" w:color="000000" w:sz="4" w:space="0"/>
            </w:tcBorders>
            <w:vAlign w:val="center"/>
          </w:tcPr>
          <w:p w14:paraId="1A8104CF">
            <w:pPr>
              <w:pStyle w:val="14"/>
              <w:kinsoku w:val="0"/>
              <w:overflowPunct w:val="0"/>
              <w:jc w:val="center"/>
              <w:rPr>
                <w:rFonts w:hint="eastAsia" w:ascii="宋体" w:hAnsi="宋体" w:eastAsia="宋体" w:cs="宋体"/>
                <w:color w:val="auto"/>
                <w:spacing w:val="0"/>
                <w:kern w:val="2"/>
                <w:sz w:val="21"/>
                <w:szCs w:val="21"/>
                <w:lang w:val="en-US" w:eastAsia="zh-CN" w:bidi="ar-SA"/>
              </w:rPr>
            </w:pPr>
            <w:r>
              <w:rPr>
                <w:rFonts w:hint="eastAsia" w:ascii="宋体" w:hAnsi="宋体" w:eastAsia="宋体" w:cs="宋体"/>
                <w:color w:val="auto"/>
                <w:spacing w:val="0"/>
                <w:kern w:val="2"/>
                <w:sz w:val="21"/>
                <w:szCs w:val="21"/>
                <w:lang w:val="en-US" w:eastAsia="zh-CN" w:bidi="ar-SA"/>
              </w:rPr>
              <w:t>姓名</w:t>
            </w:r>
          </w:p>
        </w:tc>
        <w:tc>
          <w:tcPr>
            <w:tcW w:w="1137" w:type="pct"/>
            <w:tcBorders>
              <w:top w:val="single" w:color="000000" w:sz="4" w:space="0"/>
              <w:left w:val="nil"/>
              <w:bottom w:val="single" w:color="000000" w:sz="4" w:space="0"/>
              <w:right w:val="single" w:color="000000" w:sz="4" w:space="0"/>
            </w:tcBorders>
            <w:vAlign w:val="center"/>
          </w:tcPr>
          <w:p w14:paraId="4E6C029F">
            <w:pPr>
              <w:jc w:val="center"/>
              <w:rPr>
                <w:rFonts w:hint="eastAsia" w:ascii="宋体" w:hAnsi="宋体" w:eastAsia="宋体" w:cs="宋体"/>
                <w:color w:val="auto"/>
                <w:spacing w:val="0"/>
                <w:kern w:val="2"/>
                <w:sz w:val="21"/>
                <w:szCs w:val="21"/>
                <w:lang w:val="en-US" w:eastAsia="zh-CN" w:bidi="ar-SA"/>
              </w:rPr>
            </w:pPr>
          </w:p>
        </w:tc>
        <w:tc>
          <w:tcPr>
            <w:tcW w:w="565" w:type="pct"/>
            <w:tcBorders>
              <w:top w:val="single" w:color="000000" w:sz="4" w:space="0"/>
              <w:left w:val="nil"/>
              <w:bottom w:val="single" w:color="000000" w:sz="4" w:space="0"/>
              <w:right w:val="single" w:color="000000" w:sz="4" w:space="0"/>
            </w:tcBorders>
            <w:vAlign w:val="center"/>
          </w:tcPr>
          <w:p w14:paraId="0122CB3B">
            <w:pPr>
              <w:pStyle w:val="14"/>
              <w:kinsoku w:val="0"/>
              <w:overflowPunct w:val="0"/>
              <w:jc w:val="center"/>
              <w:rPr>
                <w:rFonts w:hint="eastAsia" w:ascii="宋体" w:hAnsi="宋体" w:eastAsia="宋体" w:cs="宋体"/>
                <w:color w:val="auto"/>
                <w:spacing w:val="0"/>
                <w:kern w:val="2"/>
                <w:sz w:val="21"/>
                <w:szCs w:val="21"/>
                <w:lang w:val="en-US" w:eastAsia="zh-CN" w:bidi="ar-SA"/>
              </w:rPr>
            </w:pPr>
            <w:r>
              <w:rPr>
                <w:rFonts w:hint="eastAsia" w:ascii="宋体" w:hAnsi="宋体" w:eastAsia="宋体" w:cs="宋体"/>
                <w:color w:val="auto"/>
                <w:spacing w:val="0"/>
                <w:kern w:val="2"/>
                <w:sz w:val="21"/>
                <w:szCs w:val="21"/>
                <w:lang w:val="en-US" w:eastAsia="zh-CN" w:bidi="ar-SA"/>
              </w:rPr>
              <w:t>电话</w:t>
            </w:r>
          </w:p>
        </w:tc>
        <w:tc>
          <w:tcPr>
            <w:tcW w:w="1199" w:type="pct"/>
            <w:tcBorders>
              <w:top w:val="single" w:color="000000" w:sz="4" w:space="0"/>
              <w:left w:val="nil"/>
              <w:bottom w:val="single" w:color="000000" w:sz="4" w:space="0"/>
              <w:right w:val="single" w:color="000000" w:sz="4" w:space="0"/>
            </w:tcBorders>
            <w:vAlign w:val="center"/>
          </w:tcPr>
          <w:p w14:paraId="614431D1">
            <w:pPr>
              <w:jc w:val="center"/>
              <w:rPr>
                <w:rFonts w:hint="eastAsia" w:ascii="宋体" w:hAnsi="宋体" w:eastAsia="宋体" w:cs="宋体"/>
                <w:color w:val="auto"/>
                <w:spacing w:val="0"/>
                <w:kern w:val="2"/>
                <w:sz w:val="21"/>
                <w:szCs w:val="21"/>
                <w:lang w:val="en-US" w:eastAsia="zh-CN" w:bidi="ar-SA"/>
              </w:rPr>
            </w:pPr>
          </w:p>
        </w:tc>
      </w:tr>
      <w:tr w14:paraId="5A9F4408">
        <w:tblPrEx>
          <w:tblCellMar>
            <w:top w:w="0" w:type="dxa"/>
            <w:left w:w="0" w:type="dxa"/>
            <w:bottom w:w="0" w:type="dxa"/>
            <w:right w:w="0" w:type="dxa"/>
          </w:tblCellMar>
        </w:tblPrEx>
        <w:tc>
          <w:tcPr>
            <w:tcW w:w="1658" w:type="pct"/>
            <w:tcBorders>
              <w:top w:val="single" w:color="000000" w:sz="4" w:space="0"/>
              <w:left w:val="single" w:color="000000" w:sz="4" w:space="0"/>
              <w:bottom w:val="single" w:color="000000" w:sz="4" w:space="0"/>
              <w:right w:val="single" w:color="000000" w:sz="4" w:space="0"/>
            </w:tcBorders>
            <w:vAlign w:val="center"/>
          </w:tcPr>
          <w:p w14:paraId="0F5610E7">
            <w:pPr>
              <w:pStyle w:val="14"/>
              <w:kinsoku w:val="0"/>
              <w:overflowPunct w:val="0"/>
              <w:jc w:val="center"/>
              <w:rPr>
                <w:rFonts w:hint="eastAsia" w:ascii="宋体" w:hAnsi="宋体" w:eastAsia="宋体" w:cs="宋体"/>
                <w:color w:val="auto"/>
                <w:spacing w:val="0"/>
                <w:kern w:val="2"/>
                <w:sz w:val="21"/>
                <w:szCs w:val="21"/>
                <w:lang w:val="en-US" w:eastAsia="zh-CN" w:bidi="ar-SA"/>
              </w:rPr>
            </w:pPr>
            <w:r>
              <w:rPr>
                <w:rFonts w:hint="eastAsia" w:ascii="宋体" w:hAnsi="宋体" w:eastAsia="宋体" w:cs="宋体"/>
                <w:color w:val="auto"/>
                <w:spacing w:val="0"/>
                <w:kern w:val="2"/>
                <w:sz w:val="21"/>
                <w:szCs w:val="21"/>
                <w:lang w:val="en-US" w:eastAsia="zh-CN" w:bidi="ar-SA"/>
              </w:rPr>
              <w:t>与本项目采购需求相关的资质证书（提醒：本项目采购品目为特种设备维护保养项目）</w:t>
            </w:r>
          </w:p>
        </w:tc>
        <w:tc>
          <w:tcPr>
            <w:tcW w:w="3341" w:type="pct"/>
            <w:gridSpan w:val="4"/>
            <w:tcBorders>
              <w:top w:val="single" w:color="000000" w:sz="4" w:space="0"/>
              <w:left w:val="nil"/>
              <w:bottom w:val="single" w:color="000000" w:sz="4" w:space="0"/>
              <w:right w:val="single" w:color="000000" w:sz="4" w:space="0"/>
            </w:tcBorders>
            <w:vAlign w:val="center"/>
          </w:tcPr>
          <w:p w14:paraId="52560BC1">
            <w:pPr>
              <w:pStyle w:val="14"/>
              <w:kinsoku w:val="0"/>
              <w:overflowPunct w:val="0"/>
              <w:jc w:val="center"/>
              <w:rPr>
                <w:rFonts w:hint="eastAsia" w:ascii="宋体" w:hAnsi="宋体" w:eastAsia="宋体" w:cs="宋体"/>
                <w:color w:val="auto"/>
                <w:spacing w:val="0"/>
                <w:kern w:val="2"/>
                <w:sz w:val="21"/>
                <w:szCs w:val="21"/>
                <w:lang w:val="en-US" w:eastAsia="zh-CN" w:bidi="ar-SA"/>
              </w:rPr>
            </w:pPr>
          </w:p>
        </w:tc>
      </w:tr>
      <w:tr w14:paraId="503D8909">
        <w:tblPrEx>
          <w:tblCellMar>
            <w:top w:w="0" w:type="dxa"/>
            <w:left w:w="0" w:type="dxa"/>
            <w:bottom w:w="0" w:type="dxa"/>
            <w:right w:w="0" w:type="dxa"/>
          </w:tblCellMar>
        </w:tblPrEx>
        <w:tc>
          <w:tcPr>
            <w:tcW w:w="1658" w:type="pct"/>
            <w:tcBorders>
              <w:top w:val="single" w:color="000000" w:sz="4" w:space="0"/>
              <w:left w:val="single" w:color="000000" w:sz="4" w:space="0"/>
              <w:bottom w:val="single" w:color="000000" w:sz="4" w:space="0"/>
              <w:right w:val="single" w:color="000000" w:sz="4" w:space="0"/>
            </w:tcBorders>
            <w:vAlign w:val="center"/>
          </w:tcPr>
          <w:p w14:paraId="0454BEDE">
            <w:pPr>
              <w:pStyle w:val="14"/>
              <w:kinsoku w:val="0"/>
              <w:overflowPunct w:val="0"/>
              <w:jc w:val="center"/>
              <w:rPr>
                <w:rFonts w:hint="eastAsia" w:ascii="宋体" w:hAnsi="宋体" w:eastAsia="宋体" w:cs="宋体"/>
                <w:color w:val="auto"/>
                <w:spacing w:val="0"/>
                <w:kern w:val="2"/>
                <w:sz w:val="21"/>
                <w:szCs w:val="21"/>
                <w:lang w:val="en-US" w:eastAsia="zh-CN" w:bidi="ar-SA"/>
              </w:rPr>
            </w:pPr>
            <w:r>
              <w:rPr>
                <w:rFonts w:hint="eastAsia" w:ascii="宋体" w:hAnsi="宋体" w:eastAsia="宋体" w:cs="宋体"/>
                <w:color w:val="auto"/>
                <w:spacing w:val="0"/>
                <w:kern w:val="2"/>
                <w:sz w:val="21"/>
                <w:szCs w:val="21"/>
                <w:lang w:val="en-US" w:eastAsia="zh-CN" w:bidi="ar-SA"/>
              </w:rPr>
              <w:t>企业规模情况（根据本项目采购标的对应的中小企业划分标准所属行业，如是中小微企业，请供应商登陆https://xwqy.gsxt.gov.cn/进行查询，附上截图）</w:t>
            </w:r>
          </w:p>
        </w:tc>
        <w:tc>
          <w:tcPr>
            <w:tcW w:w="3341" w:type="pct"/>
            <w:gridSpan w:val="4"/>
            <w:tcBorders>
              <w:top w:val="single" w:color="000000" w:sz="4" w:space="0"/>
              <w:left w:val="nil"/>
              <w:bottom w:val="single" w:color="000000" w:sz="4" w:space="0"/>
              <w:right w:val="single" w:color="000000" w:sz="4" w:space="0"/>
            </w:tcBorders>
            <w:vAlign w:val="center"/>
          </w:tcPr>
          <w:p w14:paraId="1B8FFD80">
            <w:pPr>
              <w:pStyle w:val="14"/>
              <w:kinsoku w:val="0"/>
              <w:overflowPunct w:val="0"/>
              <w:rPr>
                <w:rFonts w:hint="eastAsia" w:ascii="宋体" w:hAnsi="宋体" w:eastAsia="宋体" w:cs="宋体"/>
                <w:color w:val="auto"/>
                <w:spacing w:val="0"/>
                <w:kern w:val="2"/>
                <w:sz w:val="21"/>
                <w:szCs w:val="21"/>
                <w:lang w:val="en-US" w:eastAsia="zh-CN" w:bidi="ar-SA"/>
              </w:rPr>
            </w:pPr>
            <w:r>
              <w:rPr>
                <w:rFonts w:hint="eastAsia" w:ascii="宋体" w:hAnsi="宋体" w:eastAsia="宋体" w:cs="宋体"/>
                <w:color w:val="auto"/>
                <w:spacing w:val="0"/>
                <w:kern w:val="2"/>
                <w:sz w:val="21"/>
                <w:szCs w:val="21"/>
                <w:lang w:val="en-US" w:eastAsia="zh-CN" w:bidi="ar-SA"/>
              </w:rPr>
              <w:t xml:space="preserve">大型企业（  ）  中型企业（  ）  小型企业（  ）  微小型企业（   ）                                       </w:t>
            </w:r>
          </w:p>
        </w:tc>
      </w:tr>
      <w:tr w14:paraId="5D223690">
        <w:tblPrEx>
          <w:tblCellMar>
            <w:top w:w="0" w:type="dxa"/>
            <w:left w:w="0" w:type="dxa"/>
            <w:bottom w:w="0" w:type="dxa"/>
            <w:right w:w="0" w:type="dxa"/>
          </w:tblCellMar>
        </w:tblPrEx>
        <w:tc>
          <w:tcPr>
            <w:tcW w:w="1658" w:type="pct"/>
            <w:tcBorders>
              <w:top w:val="single" w:color="000000" w:sz="4" w:space="0"/>
              <w:left w:val="single" w:color="000000" w:sz="4" w:space="0"/>
              <w:bottom w:val="single" w:color="000000" w:sz="4" w:space="0"/>
              <w:right w:val="single" w:color="000000" w:sz="4" w:space="0"/>
            </w:tcBorders>
            <w:vAlign w:val="center"/>
          </w:tcPr>
          <w:p w14:paraId="2C2A9486">
            <w:pPr>
              <w:pStyle w:val="14"/>
              <w:kinsoku w:val="0"/>
              <w:overflowPunct w:val="0"/>
              <w:jc w:val="center"/>
              <w:rPr>
                <w:rFonts w:hint="eastAsia" w:ascii="宋体" w:hAnsi="宋体" w:eastAsia="宋体" w:cs="宋体"/>
                <w:color w:val="auto"/>
                <w:spacing w:val="0"/>
                <w:kern w:val="2"/>
                <w:sz w:val="21"/>
                <w:szCs w:val="21"/>
                <w:lang w:val="en-US" w:eastAsia="zh-CN" w:bidi="ar-SA"/>
              </w:rPr>
            </w:pPr>
            <w:r>
              <w:rPr>
                <w:rFonts w:hint="eastAsia" w:ascii="宋体" w:hAnsi="宋体" w:eastAsia="宋体" w:cs="宋体"/>
                <w:color w:val="auto"/>
                <w:spacing w:val="0"/>
                <w:kern w:val="2"/>
                <w:sz w:val="21"/>
                <w:szCs w:val="21"/>
                <w:lang w:val="en-US" w:eastAsia="zh-CN" w:bidi="ar-SA"/>
              </w:rPr>
              <w:t>备注</w:t>
            </w:r>
          </w:p>
        </w:tc>
        <w:tc>
          <w:tcPr>
            <w:tcW w:w="3341" w:type="pct"/>
            <w:gridSpan w:val="4"/>
            <w:tcBorders>
              <w:top w:val="single" w:color="000000" w:sz="4" w:space="0"/>
              <w:left w:val="nil"/>
              <w:bottom w:val="single" w:color="000000" w:sz="4" w:space="0"/>
              <w:right w:val="single" w:color="000000" w:sz="4" w:space="0"/>
            </w:tcBorders>
            <w:vAlign w:val="center"/>
          </w:tcPr>
          <w:p w14:paraId="48C0C9D1">
            <w:pPr>
              <w:jc w:val="center"/>
              <w:rPr>
                <w:rFonts w:hint="eastAsia" w:ascii="宋体" w:hAnsi="宋体" w:eastAsia="宋体" w:cs="宋体"/>
                <w:color w:val="auto"/>
                <w:spacing w:val="0"/>
                <w:kern w:val="2"/>
                <w:sz w:val="21"/>
                <w:szCs w:val="21"/>
                <w:lang w:val="en-US" w:eastAsia="zh-CN" w:bidi="ar-SA"/>
              </w:rPr>
            </w:pPr>
          </w:p>
        </w:tc>
      </w:tr>
    </w:tbl>
    <w:p w14:paraId="712E1CEC">
      <w:pPr>
        <w:pStyle w:val="13"/>
        <w:rPr>
          <w:rFonts w:hint="eastAsia" w:ascii="宋体" w:hAnsi="宋体" w:eastAsia="宋体" w:cs="宋体"/>
          <w:color w:val="auto"/>
          <w:spacing w:val="0"/>
          <w:kern w:val="2"/>
          <w:sz w:val="21"/>
          <w:szCs w:val="21"/>
          <w:lang w:val="en-US" w:eastAsia="zh-CN" w:bidi="ar-SA"/>
        </w:rPr>
      </w:pPr>
      <w:r>
        <w:rPr>
          <w:rFonts w:hint="eastAsia" w:ascii="宋体" w:hAnsi="宋体" w:eastAsia="宋体" w:cs="宋体"/>
          <w:color w:val="auto"/>
          <w:spacing w:val="0"/>
          <w:kern w:val="2"/>
          <w:sz w:val="21"/>
          <w:szCs w:val="21"/>
          <w:lang w:val="en-US" w:eastAsia="zh-CN" w:bidi="ar-SA"/>
        </w:rPr>
        <w:t>2.供应商基本情况调查：（满足的请打勾）</w:t>
      </w:r>
    </w:p>
    <w:p w14:paraId="46F2562A">
      <w:pPr>
        <w:ind w:firstLine="420" w:firstLineChars="200"/>
        <w:rPr>
          <w:rFonts w:ascii="宋体" w:hAnsi="宋体" w:cs="宋体"/>
          <w:szCs w:val="21"/>
        </w:rPr>
      </w:pPr>
      <w:r>
        <w:rPr>
          <w:rFonts w:hint="eastAsia" w:ascii="宋体" w:hAnsi="宋体" w:cs="宋体"/>
          <w:szCs w:val="21"/>
        </w:rPr>
        <w:t>2.1满足具备《政府采购法》第二十二条规定的条件。《政府采购法》第二十二条规定(一)具有独立承担民事责任的能力；(二)具有良好的商业信誉和健全的财务会计制度；(三)具有履行合同所必需的设备和专业技术能力； (四)有依法缴纳税收和社会保障资金的良好记录；(五)参加政府采购活动前三年内，在经营活动中没有重大违法记录；(六)法律、行政法规规定的其他条件。采购人可以根据采购项目的特殊要求，规定供应商的特定条件，但不得以不合理的条件对供应商实行差别待遇或者歧视待遇。（  ）</w:t>
      </w:r>
    </w:p>
    <w:p w14:paraId="15E72767">
      <w:pPr>
        <w:ind w:firstLine="420" w:firstLineChars="200"/>
        <w:rPr>
          <w:rFonts w:ascii="宋体" w:hAnsi="宋体" w:cs="宋体"/>
          <w:szCs w:val="21"/>
        </w:rPr>
      </w:pPr>
      <w:r>
        <w:rPr>
          <w:rFonts w:hint="eastAsia" w:ascii="宋体" w:hAnsi="宋体" w:cs="宋体"/>
          <w:szCs w:val="21"/>
        </w:rPr>
        <w:t>2.2具有独立承担民事责任能力的在中华人民共和国境内注册的法人或其他组织或自然人。（  ）</w:t>
      </w:r>
    </w:p>
    <w:p w14:paraId="10FBF48D">
      <w:pPr>
        <w:ind w:firstLine="420" w:firstLineChars="200"/>
        <w:rPr>
          <w:rFonts w:ascii="宋体" w:hAnsi="宋体" w:cs="宋体"/>
          <w:szCs w:val="21"/>
        </w:rPr>
      </w:pPr>
      <w:r>
        <w:rPr>
          <w:rFonts w:hint="eastAsia" w:ascii="宋体" w:hAnsi="宋体" w:cs="宋体"/>
          <w:szCs w:val="21"/>
        </w:rPr>
        <w:t>2.3具有良好的商业信誉和健全的财务会计制度。（  ）</w:t>
      </w:r>
    </w:p>
    <w:p w14:paraId="7BDCBE60">
      <w:pPr>
        <w:ind w:firstLine="420" w:firstLineChars="200"/>
        <w:rPr>
          <w:rFonts w:ascii="宋体" w:hAnsi="宋体" w:cs="宋体"/>
          <w:szCs w:val="21"/>
        </w:rPr>
      </w:pPr>
      <w:r>
        <w:rPr>
          <w:rFonts w:hint="eastAsia" w:ascii="宋体" w:hAnsi="宋体" w:cs="宋体"/>
          <w:szCs w:val="21"/>
        </w:rPr>
        <w:t>2.4.具有履行合同所必需的设备和专业技术能力。</w:t>
      </w:r>
      <w:bookmarkStart w:id="0" w:name="_GoBack"/>
      <w:bookmarkEnd w:id="0"/>
      <w:r>
        <w:rPr>
          <w:rFonts w:hint="eastAsia" w:ascii="宋体" w:hAnsi="宋体" w:cs="宋体"/>
          <w:szCs w:val="21"/>
        </w:rPr>
        <w:t>（  ）</w:t>
      </w:r>
    </w:p>
    <w:p w14:paraId="12CE09A5">
      <w:pPr>
        <w:ind w:firstLine="420" w:firstLineChars="200"/>
        <w:rPr>
          <w:rFonts w:ascii="宋体" w:hAnsi="宋体" w:cs="宋体"/>
          <w:szCs w:val="21"/>
        </w:rPr>
      </w:pPr>
      <w:r>
        <w:rPr>
          <w:rFonts w:hint="eastAsia" w:ascii="宋体" w:hAnsi="宋体" w:cs="宋体"/>
          <w:szCs w:val="21"/>
        </w:rPr>
        <w:t>2.5具有依法缴纳税收和社会保障资金的良好记录。（  ）</w:t>
      </w:r>
    </w:p>
    <w:p w14:paraId="23C951D2">
      <w:pPr>
        <w:ind w:firstLine="420" w:firstLineChars="200"/>
        <w:rPr>
          <w:rFonts w:ascii="宋体" w:hAnsi="宋体" w:cs="宋体"/>
          <w:szCs w:val="21"/>
        </w:rPr>
      </w:pPr>
      <w:r>
        <w:rPr>
          <w:rFonts w:hint="eastAsia" w:ascii="宋体" w:hAnsi="宋体" w:cs="宋体"/>
          <w:szCs w:val="21"/>
        </w:rPr>
        <w:t>2.</w:t>
      </w:r>
      <w:r>
        <w:rPr>
          <w:rFonts w:ascii="宋体" w:hAnsi="宋体" w:cs="宋体"/>
          <w:szCs w:val="21"/>
        </w:rPr>
        <w:t>6</w:t>
      </w:r>
      <w:r>
        <w:rPr>
          <w:rFonts w:hint="eastAsia" w:ascii="宋体" w:hAnsi="宋体" w:cs="宋体"/>
          <w:szCs w:val="21"/>
        </w:rPr>
        <w:t>.投标人是否有参加政府采购活动前3年内在经营活动中没有重大违法记录的书面声明；</w:t>
      </w:r>
    </w:p>
    <w:p w14:paraId="7222B9E7">
      <w:pPr>
        <w:ind w:firstLine="420" w:firstLineChars="200"/>
        <w:rPr>
          <w:rFonts w:ascii="宋体" w:hAnsi="宋体" w:cs="宋体"/>
          <w:szCs w:val="21"/>
        </w:rPr>
      </w:pPr>
      <w:r>
        <w:rPr>
          <w:rFonts w:hint="eastAsia" w:ascii="宋体" w:hAnsi="宋体" w:cs="宋体"/>
          <w:szCs w:val="21"/>
        </w:rPr>
        <w:t>2.</w:t>
      </w:r>
      <w:r>
        <w:rPr>
          <w:rFonts w:ascii="宋体" w:hAnsi="宋体" w:cs="宋体"/>
          <w:szCs w:val="21"/>
        </w:rPr>
        <w:t>7</w:t>
      </w:r>
      <w:r>
        <w:rPr>
          <w:rFonts w:hint="eastAsia" w:ascii="宋体" w:hAnsi="宋体" w:cs="宋体"/>
          <w:szCs w:val="21"/>
        </w:rPr>
        <w:t>.投标人是否未被列入“信用中国”网站(www.creditchina.gov.cn)“记录失信被执行人或重大税收违法案件当事人名单或政府采购严重违法失信行为”记录名单。同时，不处于中国政府采购网(www.ccgp.gov.cn)“政府采购严重违法失信行为信息记录”中的禁止参加政府采购活动期间。（说明：①、由负责资格性审查人员于投标截止日在“信用中国”网站（www.creditchina.gov.cn）及中国政府采购网(www.ccgp.gov.cn)查询结果为准。②、在上述网站查询结果显示“很抱歉，没有找到您搜索的企业”或“共0条记录”，视为没有上述不良信用信息记录 。③、采购代理机构同时对信用信息查询记录和证据截图或下载存档。）；</w:t>
      </w:r>
    </w:p>
    <w:p w14:paraId="61F3C62B">
      <w:pPr>
        <w:ind w:firstLine="420" w:firstLineChars="200"/>
        <w:rPr>
          <w:rFonts w:ascii="宋体" w:hAnsi="宋体" w:cs="宋体"/>
          <w:szCs w:val="21"/>
        </w:rPr>
      </w:pPr>
      <w:r>
        <w:rPr>
          <w:rFonts w:hint="eastAsia" w:ascii="宋体" w:hAnsi="宋体" w:cs="宋体"/>
          <w:szCs w:val="21"/>
        </w:rPr>
        <w:t>2.</w:t>
      </w:r>
      <w:r>
        <w:rPr>
          <w:rFonts w:hint="eastAsia" w:ascii="宋体" w:hAnsi="宋体" w:cs="宋体"/>
          <w:szCs w:val="21"/>
          <w:lang w:val="en-US" w:eastAsia="zh-CN"/>
        </w:rPr>
        <w:t>8</w:t>
      </w:r>
      <w:r>
        <w:rPr>
          <w:rFonts w:hint="eastAsia" w:ascii="宋体" w:hAnsi="宋体" w:cs="宋体"/>
          <w:szCs w:val="21"/>
        </w:rPr>
        <w:t>.投标人是否与单位负责人为同一人或者存在控股、管理关系的不同单位。(投标人出具声明函)</w:t>
      </w:r>
    </w:p>
    <w:p w14:paraId="2ACB5B19">
      <w:pPr>
        <w:pStyle w:val="2"/>
        <w:rPr>
          <w:rFonts w:hint="eastAsia" w:ascii="宋体" w:hAnsi="宋体" w:eastAsia="宋体" w:cs="宋体"/>
          <w:bCs w:val="0"/>
          <w:spacing w:val="0"/>
          <w:kern w:val="2"/>
          <w:sz w:val="21"/>
          <w:szCs w:val="21"/>
          <w:lang w:val="en-US" w:eastAsia="zh-CN" w:bidi="ar-SA"/>
        </w:rPr>
      </w:pPr>
      <w:r>
        <w:rPr>
          <w:rFonts w:hint="eastAsia"/>
        </w:rPr>
        <w:t>三、</w:t>
      </w:r>
      <w:r>
        <w:rPr>
          <w:rFonts w:hint="eastAsia" w:ascii="宋体" w:hAnsi="宋体" w:eastAsia="宋体" w:cs="宋体"/>
          <w:bCs w:val="0"/>
          <w:spacing w:val="0"/>
          <w:kern w:val="2"/>
          <w:sz w:val="21"/>
          <w:szCs w:val="21"/>
          <w:lang w:val="en-US" w:eastAsia="zh-CN" w:bidi="ar-SA"/>
        </w:rPr>
        <w:t>相关产业发展及市场供给情况（请供应商附上相关资料说明）</w:t>
      </w:r>
    </w:p>
    <w:p w14:paraId="229EFCF0">
      <w:pPr>
        <w:pStyle w:val="2"/>
        <w:rPr>
          <w:rFonts w:hint="eastAsia" w:ascii="宋体" w:hAnsi="宋体" w:eastAsia="宋体" w:cs="宋体"/>
          <w:bCs w:val="0"/>
          <w:spacing w:val="0"/>
          <w:kern w:val="2"/>
          <w:sz w:val="21"/>
          <w:szCs w:val="21"/>
          <w:lang w:val="en-US" w:eastAsia="zh-CN" w:bidi="ar-SA"/>
        </w:rPr>
      </w:pPr>
      <w:r>
        <w:rPr>
          <w:rFonts w:hint="eastAsia" w:ascii="宋体" w:hAnsi="宋体" w:eastAsia="宋体" w:cs="宋体"/>
          <w:bCs w:val="0"/>
          <w:spacing w:val="0"/>
          <w:kern w:val="2"/>
          <w:sz w:val="21"/>
          <w:szCs w:val="21"/>
          <w:lang w:val="en-US" w:eastAsia="zh-CN" w:bidi="ar-SA"/>
        </w:rPr>
        <w:t>1.机械停车设备维护保养的国内技术水平、行业发展情况及市场供给情况。（请附资料说明）</w:t>
      </w:r>
    </w:p>
    <w:p w14:paraId="275CDB50">
      <w:pPr>
        <w:pStyle w:val="2"/>
        <w:rPr>
          <w:rFonts w:hint="eastAsia" w:ascii="宋体" w:hAnsi="宋体" w:eastAsia="宋体" w:cs="宋体"/>
          <w:bCs w:val="0"/>
          <w:spacing w:val="0"/>
          <w:kern w:val="2"/>
          <w:sz w:val="21"/>
          <w:szCs w:val="21"/>
          <w:lang w:val="en-US" w:eastAsia="zh-CN" w:bidi="ar-SA"/>
        </w:rPr>
      </w:pPr>
      <w:r>
        <w:rPr>
          <w:rFonts w:hint="eastAsia" w:ascii="宋体" w:hAnsi="宋体" w:eastAsia="宋体" w:cs="宋体"/>
          <w:bCs w:val="0"/>
          <w:spacing w:val="0"/>
          <w:kern w:val="2"/>
          <w:sz w:val="21"/>
          <w:szCs w:val="21"/>
          <w:lang w:val="en-US" w:eastAsia="zh-CN" w:bidi="ar-SA"/>
        </w:rPr>
        <w:t>2. 投标人单位开展机械停车设备维修、维护保养的自身发展情况及优势。（请附资料说明）</w:t>
      </w:r>
    </w:p>
    <w:p w14:paraId="4534206A">
      <w:pPr>
        <w:ind w:firstLine="210" w:firstLineChars="100"/>
        <w:rPr>
          <w:rFonts w:hint="eastAsia" w:ascii="宋体" w:hAnsi="宋体" w:eastAsia="宋体" w:cs="宋体"/>
          <w:bCs w:val="0"/>
          <w:spacing w:val="0"/>
          <w:kern w:val="2"/>
          <w:sz w:val="21"/>
          <w:szCs w:val="21"/>
          <w:lang w:val="en-US" w:eastAsia="zh-CN" w:bidi="ar-SA"/>
        </w:rPr>
      </w:pPr>
      <w:r>
        <w:rPr>
          <w:rFonts w:hint="eastAsia" w:ascii="宋体" w:hAnsi="宋体" w:eastAsia="宋体" w:cs="宋体"/>
          <w:bCs w:val="0"/>
          <w:spacing w:val="0"/>
          <w:kern w:val="2"/>
          <w:sz w:val="21"/>
          <w:szCs w:val="21"/>
          <w:lang w:val="en-US" w:eastAsia="zh-CN" w:bidi="ar-SA"/>
        </w:rPr>
        <w:t>3.机械停车设备维护保养涉及的相关标准和规范（请详细列出）</w:t>
      </w:r>
    </w:p>
    <w:p w14:paraId="129D48DF">
      <w:pPr>
        <w:ind w:firstLine="210" w:firstLineChars="100"/>
        <w:rPr>
          <w:rFonts w:hint="eastAsia" w:ascii="宋体" w:hAnsi="宋体" w:eastAsia="宋体" w:cs="宋体"/>
          <w:bCs w:val="0"/>
          <w:spacing w:val="0"/>
          <w:kern w:val="2"/>
          <w:sz w:val="21"/>
          <w:szCs w:val="21"/>
          <w:lang w:val="en-US" w:eastAsia="zh-CN" w:bidi="ar-SA"/>
        </w:rPr>
      </w:pPr>
      <w:r>
        <w:rPr>
          <w:rFonts w:hint="eastAsia" w:ascii="宋体" w:hAnsi="宋体" w:eastAsia="宋体" w:cs="宋体"/>
          <w:bCs w:val="0"/>
          <w:spacing w:val="0"/>
          <w:kern w:val="2"/>
          <w:sz w:val="21"/>
          <w:szCs w:val="21"/>
          <w:lang w:val="en-US" w:eastAsia="zh-CN" w:bidi="ar-SA"/>
        </w:rPr>
        <w:t>4.请说明开展机械停车设备维护保养的资质要求。</w:t>
      </w:r>
    </w:p>
    <w:p w14:paraId="09541E8B">
      <w:pPr>
        <w:rPr>
          <w:rFonts w:hint="eastAsia" w:ascii="宋体" w:hAnsi="宋体" w:eastAsia="宋体" w:cs="宋体"/>
          <w:bCs w:val="0"/>
          <w:spacing w:val="0"/>
          <w:kern w:val="2"/>
          <w:sz w:val="21"/>
          <w:szCs w:val="21"/>
          <w:lang w:val="en-US" w:eastAsia="zh-CN" w:bidi="ar-SA"/>
        </w:rPr>
      </w:pPr>
      <w:r>
        <w:rPr>
          <w:rFonts w:hint="eastAsia" w:ascii="宋体" w:hAnsi="宋体" w:eastAsia="宋体" w:cs="宋体"/>
          <w:bCs w:val="0"/>
          <w:spacing w:val="0"/>
          <w:kern w:val="2"/>
          <w:sz w:val="21"/>
          <w:szCs w:val="21"/>
          <w:lang w:val="en-US" w:eastAsia="zh-CN" w:bidi="ar-SA"/>
        </w:rPr>
        <w:t>四．与项目相关的调查</w:t>
      </w:r>
    </w:p>
    <w:p w14:paraId="562188AA">
      <w:pPr>
        <w:rPr>
          <w:rFonts w:hint="eastAsia" w:ascii="宋体" w:hAnsi="宋体" w:eastAsia="宋体" w:cs="宋体"/>
          <w:bCs w:val="0"/>
          <w:spacing w:val="0"/>
          <w:kern w:val="2"/>
          <w:sz w:val="21"/>
          <w:szCs w:val="21"/>
          <w:lang w:val="en-US" w:eastAsia="zh-CN" w:bidi="ar-SA"/>
        </w:rPr>
      </w:pPr>
      <w:r>
        <w:rPr>
          <w:rFonts w:hint="eastAsia" w:ascii="宋体" w:hAnsi="宋体" w:eastAsia="宋体" w:cs="宋体"/>
          <w:bCs w:val="0"/>
          <w:spacing w:val="0"/>
          <w:kern w:val="2"/>
          <w:sz w:val="21"/>
          <w:szCs w:val="21"/>
          <w:lang w:val="en-US" w:eastAsia="zh-CN" w:bidi="ar-SA"/>
        </w:rPr>
        <w:t>（一）质量技术指标情况调查（请提供相关证明材料）</w:t>
      </w:r>
    </w:p>
    <w:p w14:paraId="2BCBC1B3">
      <w:pPr>
        <w:ind w:firstLine="420" w:firstLineChars="200"/>
        <w:rPr>
          <w:rFonts w:hint="eastAsia" w:ascii="宋体" w:hAnsi="宋体" w:eastAsia="宋体" w:cs="宋体"/>
          <w:bCs w:val="0"/>
          <w:spacing w:val="0"/>
          <w:kern w:val="2"/>
          <w:sz w:val="21"/>
          <w:szCs w:val="21"/>
          <w:lang w:val="en-US" w:eastAsia="zh-CN" w:bidi="ar-SA"/>
        </w:rPr>
      </w:pPr>
      <w:r>
        <w:rPr>
          <w:rFonts w:hint="eastAsia" w:ascii="宋体" w:hAnsi="宋体" w:eastAsia="宋体" w:cs="宋体"/>
          <w:bCs w:val="0"/>
          <w:spacing w:val="0"/>
          <w:kern w:val="2"/>
          <w:sz w:val="21"/>
          <w:szCs w:val="21"/>
          <w:lang w:val="en-US" w:eastAsia="zh-CN" w:bidi="ar-SA"/>
        </w:rPr>
        <w:t>1. 投标人是否拥有特种设备生产许可证，许可项目含安装、修理、改造。需提供上述要求相应的有效证书复印件，并加盖公章。</w:t>
      </w:r>
    </w:p>
    <w:p w14:paraId="700691B9">
      <w:pPr>
        <w:ind w:firstLine="420" w:firstLineChars="200"/>
        <w:rPr>
          <w:rFonts w:hint="eastAsia" w:ascii="宋体" w:hAnsi="宋体" w:eastAsia="宋体" w:cs="宋体"/>
          <w:bCs w:val="0"/>
          <w:spacing w:val="0"/>
          <w:kern w:val="2"/>
          <w:sz w:val="21"/>
          <w:szCs w:val="21"/>
          <w:lang w:val="en-US" w:eastAsia="zh-CN" w:bidi="ar-SA"/>
        </w:rPr>
      </w:pPr>
      <w:r>
        <w:rPr>
          <w:rFonts w:hint="eastAsia" w:ascii="宋体" w:hAnsi="宋体" w:eastAsia="宋体" w:cs="宋体"/>
          <w:bCs w:val="0"/>
          <w:spacing w:val="0"/>
          <w:kern w:val="2"/>
          <w:sz w:val="21"/>
          <w:szCs w:val="21"/>
          <w:lang w:val="en-US" w:eastAsia="zh-CN" w:bidi="ar-SA"/>
        </w:rPr>
        <w:t>2.投标人是否拥有售后服务认证，需提供要求相应的有效证书复印件，并加盖公章。</w:t>
      </w:r>
    </w:p>
    <w:p w14:paraId="54CFF615">
      <w:pPr>
        <w:ind w:firstLine="420" w:firstLineChars="200"/>
        <w:rPr>
          <w:rFonts w:hint="eastAsia" w:ascii="宋体" w:hAnsi="宋体" w:eastAsia="宋体" w:cs="宋体"/>
          <w:bCs w:val="0"/>
          <w:spacing w:val="0"/>
          <w:kern w:val="2"/>
          <w:sz w:val="21"/>
          <w:szCs w:val="21"/>
          <w:lang w:val="en-US" w:eastAsia="zh-CN" w:bidi="ar-SA"/>
        </w:rPr>
      </w:pPr>
      <w:r>
        <w:rPr>
          <w:rFonts w:hint="eastAsia" w:ascii="宋体" w:hAnsi="宋体" w:eastAsia="宋体" w:cs="宋体"/>
          <w:bCs w:val="0"/>
          <w:spacing w:val="0"/>
          <w:kern w:val="2"/>
          <w:sz w:val="21"/>
          <w:szCs w:val="21"/>
          <w:lang w:val="en-US" w:eastAsia="zh-CN" w:bidi="ar-SA"/>
        </w:rPr>
        <w:t>3.投标人是否有三证体系，如ISO14000环境管理体系、OHSAS18000职业健康安全管理体系等，包括但不限于。</w:t>
      </w:r>
    </w:p>
    <w:p w14:paraId="6F9575FB">
      <w:pPr>
        <w:rPr>
          <w:rFonts w:hint="eastAsia" w:ascii="宋体" w:hAnsi="宋体" w:eastAsia="宋体" w:cs="宋体"/>
          <w:bCs w:val="0"/>
          <w:spacing w:val="0"/>
          <w:kern w:val="2"/>
          <w:sz w:val="21"/>
          <w:szCs w:val="21"/>
          <w:lang w:val="en-US" w:eastAsia="zh-CN" w:bidi="ar-SA"/>
        </w:rPr>
      </w:pPr>
      <w:r>
        <w:rPr>
          <w:rFonts w:hint="eastAsia" w:ascii="宋体" w:hAnsi="宋体" w:eastAsia="宋体" w:cs="宋体"/>
          <w:bCs w:val="0"/>
          <w:spacing w:val="0"/>
          <w:kern w:val="2"/>
          <w:sz w:val="21"/>
          <w:szCs w:val="21"/>
          <w:lang w:val="en-US" w:eastAsia="zh-CN" w:bidi="ar-SA"/>
        </w:rPr>
        <w:t>（二）服务团队方案</w:t>
      </w:r>
    </w:p>
    <w:p w14:paraId="60DAB6C1">
      <w:pPr>
        <w:ind w:firstLine="420" w:firstLineChars="200"/>
        <w:rPr>
          <w:rFonts w:hint="eastAsia" w:ascii="宋体" w:hAnsi="宋体" w:eastAsia="宋体" w:cs="宋体"/>
          <w:bCs w:val="0"/>
          <w:spacing w:val="0"/>
          <w:kern w:val="2"/>
          <w:sz w:val="21"/>
          <w:szCs w:val="21"/>
          <w:lang w:val="en-US" w:eastAsia="zh-CN" w:bidi="ar-SA"/>
        </w:rPr>
      </w:pPr>
      <w:r>
        <w:rPr>
          <w:rFonts w:hint="eastAsia" w:ascii="宋体" w:hAnsi="宋体" w:eastAsia="宋体" w:cs="宋体"/>
          <w:bCs w:val="0"/>
          <w:spacing w:val="0"/>
          <w:kern w:val="2"/>
          <w:sz w:val="21"/>
          <w:szCs w:val="21"/>
          <w:lang w:val="en-US" w:eastAsia="zh-CN" w:bidi="ar-SA"/>
        </w:rPr>
        <w:t xml:space="preserve"> 投标人所委派本项目的人员配备（标明本包组项目不同职称人员数目）、职责，提供完备的服务团队，包括项目负责人、技术人员等需具备特种设备操作资格。（注：需提供相关人员的资格证书复印件并加盖投标人公章，提供项目团队成员社保证明（窗口打印件或网上截图均可）或劳动关系证明。）</w:t>
      </w:r>
    </w:p>
    <w:p w14:paraId="2463367F">
      <w:pPr>
        <w:numPr>
          <w:ilvl w:val="0"/>
          <w:numId w:val="1"/>
        </w:numPr>
        <w:rPr>
          <w:rFonts w:hint="eastAsia" w:ascii="宋体" w:hAnsi="宋体" w:cs="宋体"/>
          <w:szCs w:val="21"/>
        </w:rPr>
      </w:pPr>
      <w:r>
        <w:rPr>
          <w:rFonts w:hint="eastAsia" w:ascii="宋体" w:hAnsi="宋体" w:cs="宋体"/>
          <w:szCs w:val="21"/>
          <w:lang w:val="en-US" w:eastAsia="zh-CN"/>
        </w:rPr>
        <w:t>规范制度、维护保养</w:t>
      </w:r>
      <w:r>
        <w:rPr>
          <w:rFonts w:hint="eastAsia" w:ascii="宋体" w:hAnsi="宋体" w:cs="宋体"/>
          <w:szCs w:val="21"/>
        </w:rPr>
        <w:t>方案</w:t>
      </w:r>
    </w:p>
    <w:p w14:paraId="17271C6F">
      <w:pPr>
        <w:pStyle w:val="4"/>
        <w:numPr>
          <w:ilvl w:val="0"/>
          <w:numId w:val="0"/>
        </w:numPr>
        <w:ind w:right="-159" w:rightChars="0"/>
        <w:rPr>
          <w:rFonts w:hint="eastAsia" w:eastAsia="宋体"/>
          <w:lang w:eastAsia="zh-CN"/>
        </w:rPr>
      </w:pPr>
      <w:r>
        <w:rPr>
          <w:rFonts w:hint="eastAsia"/>
          <w:color w:val="auto"/>
          <w:szCs w:val="21"/>
          <w:lang w:val="en-US" w:eastAsia="zh-CN"/>
        </w:rPr>
        <w:t>投标人应</w:t>
      </w:r>
      <w:r>
        <w:rPr>
          <w:rFonts w:hint="eastAsia"/>
          <w:color w:val="auto"/>
          <w:szCs w:val="21"/>
        </w:rPr>
        <w:t>针对本项目</w:t>
      </w:r>
      <w:r>
        <w:rPr>
          <w:rFonts w:hint="eastAsia"/>
          <w:color w:val="auto"/>
          <w:szCs w:val="21"/>
          <w:lang w:val="en-US" w:eastAsia="zh-CN"/>
        </w:rPr>
        <w:t>制定</w:t>
      </w:r>
      <w:r>
        <w:rPr>
          <w:rFonts w:hint="eastAsia"/>
          <w:color w:val="auto"/>
          <w:szCs w:val="21"/>
        </w:rPr>
        <w:t>的维修保养规章制度与操作规范、维护保养范围和维护保养计划清晰合理，并能及时响应和积极配合采购人的有关要求</w:t>
      </w:r>
      <w:r>
        <w:rPr>
          <w:rFonts w:hint="eastAsia"/>
          <w:color w:val="auto"/>
          <w:szCs w:val="21"/>
          <w:lang w:eastAsia="zh-CN"/>
        </w:rPr>
        <w:t>。</w:t>
      </w:r>
      <w:r>
        <w:rPr>
          <w:rFonts w:hint="eastAsia"/>
        </w:rPr>
        <w:t>（需提供</w:t>
      </w:r>
      <w:r>
        <w:rPr>
          <w:rFonts w:hint="eastAsia"/>
          <w:lang w:val="en-US" w:eastAsia="zh-CN"/>
        </w:rPr>
        <w:t>针对本项目的制度、规范及</w:t>
      </w:r>
      <w:r>
        <w:rPr>
          <w:rFonts w:hint="eastAsia"/>
        </w:rPr>
        <w:t>方案）</w:t>
      </w:r>
    </w:p>
    <w:p w14:paraId="015A4112">
      <w:pPr>
        <w:numPr>
          <w:ilvl w:val="0"/>
          <w:numId w:val="1"/>
        </w:numPr>
        <w:rPr>
          <w:rFonts w:hint="eastAsia" w:ascii="宋体" w:hAnsi="宋体" w:eastAsia="宋体" w:cs="宋体"/>
          <w:szCs w:val="21"/>
          <w:lang w:val="en-US" w:eastAsia="zh-CN"/>
        </w:rPr>
      </w:pPr>
      <w:r>
        <w:rPr>
          <w:rFonts w:hint="eastAsia" w:ascii="宋体" w:hAnsi="宋体" w:eastAsia="宋体" w:cs="宋体"/>
          <w:szCs w:val="21"/>
          <w:lang w:val="en-US" w:eastAsia="zh-CN"/>
        </w:rPr>
        <w:t>投标人需提供以下参数（需提供相关证明文件）</w:t>
      </w:r>
    </w:p>
    <w:p w14:paraId="28EB5ECC">
      <w:pPr>
        <w:ind w:firstLine="420" w:firstLineChars="200"/>
        <w:rPr>
          <w:rFonts w:ascii="宋体" w:cs="宋体"/>
          <w:szCs w:val="21"/>
        </w:rPr>
      </w:pPr>
      <w:r>
        <w:rPr>
          <w:rFonts w:hint="eastAsia" w:ascii="宋体" w:cs="宋体"/>
          <w:szCs w:val="21"/>
        </w:rPr>
        <w:t>1.</w:t>
      </w:r>
      <w:r>
        <w:rPr>
          <w:rFonts w:hint="eastAsia" w:ascii="宋体" w:hAnsi="宋体" w:cs="宋体"/>
          <w:szCs w:val="21"/>
        </w:rPr>
        <w:t>投标人提供</w:t>
      </w:r>
      <w:r>
        <w:rPr>
          <w:rFonts w:hint="eastAsia" w:ascii="宋体" w:cs="宋体"/>
          <w:szCs w:val="21"/>
        </w:rPr>
        <w:t>近三年</w:t>
      </w:r>
      <w:r>
        <w:rPr>
          <w:rFonts w:hint="eastAsia" w:ascii="宋体" w:hAnsi="宋体"/>
          <w:bCs/>
          <w:szCs w:val="21"/>
        </w:rPr>
        <w:t>在广州市有授权维保单位并驻场服务</w:t>
      </w:r>
      <w:r>
        <w:rPr>
          <w:rFonts w:hint="eastAsia" w:ascii="宋体" w:cs="宋体"/>
          <w:szCs w:val="21"/>
        </w:rPr>
        <w:t>。</w:t>
      </w:r>
    </w:p>
    <w:p w14:paraId="09087DF2">
      <w:pPr>
        <w:ind w:firstLine="420" w:firstLineChars="200"/>
        <w:rPr>
          <w:rFonts w:hint="eastAsia" w:ascii="宋体" w:hAnsi="宋体" w:eastAsia="宋体" w:cs="宋体"/>
          <w:szCs w:val="21"/>
          <w:lang w:eastAsia="zh-CN"/>
        </w:rPr>
      </w:pPr>
      <w:r>
        <w:rPr>
          <w:rFonts w:hint="eastAsia" w:ascii="宋体" w:hAnsi="宋体" w:cs="宋体"/>
          <w:szCs w:val="21"/>
        </w:rPr>
        <w:t>2.投标人</w:t>
      </w:r>
      <w:r>
        <w:rPr>
          <w:rFonts w:hint="eastAsia" w:ascii="宋体" w:hAnsi="宋体"/>
          <w:bCs/>
          <w:szCs w:val="21"/>
        </w:rPr>
        <w:t>提供对现场管理人员进行技术培训方案</w:t>
      </w:r>
      <w:r>
        <w:rPr>
          <w:rFonts w:hint="eastAsia" w:ascii="宋体" w:hAnsi="宋体"/>
          <w:bCs/>
          <w:szCs w:val="21"/>
          <w:lang w:eastAsia="zh-CN"/>
        </w:rPr>
        <w:t>。</w:t>
      </w:r>
    </w:p>
    <w:p w14:paraId="22447A48">
      <w:pPr>
        <w:ind w:firstLine="420" w:firstLineChars="200"/>
        <w:rPr>
          <w:rFonts w:hint="eastAsia" w:ascii="宋体" w:hAnsi="宋体" w:eastAsia="宋体"/>
          <w:bCs/>
          <w:szCs w:val="21"/>
          <w:lang w:eastAsia="zh-CN"/>
        </w:rPr>
      </w:pPr>
      <w:r>
        <w:rPr>
          <w:rFonts w:hint="eastAsia" w:ascii="宋体" w:hAnsi="宋体" w:cs="宋体"/>
          <w:szCs w:val="21"/>
        </w:rPr>
        <w:t>3.</w:t>
      </w:r>
      <w:r>
        <w:rPr>
          <w:rFonts w:hint="eastAsia" w:ascii="宋体" w:hAnsi="宋体" w:cs="宋体"/>
          <w:szCs w:val="21"/>
          <w:lang w:val="en-US" w:eastAsia="zh-CN"/>
        </w:rPr>
        <w:t>投标人提供</w:t>
      </w:r>
      <w:r>
        <w:rPr>
          <w:rFonts w:hint="eastAsia" w:ascii="宋体" w:hAnsi="宋体"/>
          <w:bCs/>
          <w:szCs w:val="21"/>
        </w:rPr>
        <w:t>安全保障及文明作业措施</w:t>
      </w:r>
      <w:r>
        <w:rPr>
          <w:rFonts w:hint="eastAsia" w:ascii="宋体" w:hAnsi="宋体"/>
          <w:bCs/>
          <w:szCs w:val="21"/>
          <w:lang w:eastAsia="zh-CN"/>
        </w:rPr>
        <w:t>。</w:t>
      </w:r>
    </w:p>
    <w:p w14:paraId="4145D53A">
      <w:pPr>
        <w:ind w:firstLine="420" w:firstLineChars="200"/>
        <w:rPr>
          <w:rFonts w:ascii="宋体" w:hAnsi="宋体" w:cs="宋体"/>
          <w:szCs w:val="21"/>
        </w:rPr>
      </w:pPr>
      <w:r>
        <w:rPr>
          <w:rFonts w:hint="eastAsia" w:ascii="宋体" w:hAnsi="宋体" w:cs="宋体"/>
          <w:szCs w:val="21"/>
        </w:rPr>
        <w:t>4.投标人为</w:t>
      </w:r>
      <w:r>
        <w:rPr>
          <w:rFonts w:hint="eastAsia" w:ascii="宋体" w:hAnsi="宋体" w:cs="宋体"/>
          <w:szCs w:val="21"/>
          <w:lang w:val="en-US" w:eastAsia="zh-CN"/>
        </w:rPr>
        <w:t>现场</w:t>
      </w:r>
      <w:r>
        <w:rPr>
          <w:rFonts w:hint="eastAsia" w:ascii="宋体" w:hAnsi="宋体" w:cs="宋体"/>
          <w:szCs w:val="21"/>
        </w:rPr>
        <w:t>购买保险服务。</w:t>
      </w:r>
      <w:r>
        <w:rPr>
          <w:rFonts w:hint="eastAsia" w:ascii="宋体" w:cs="宋体"/>
          <w:szCs w:val="21"/>
        </w:rPr>
        <w:t>（提供保险合同模板）</w:t>
      </w:r>
    </w:p>
    <w:p w14:paraId="6C1C89EB">
      <w:pPr>
        <w:ind w:firstLine="420" w:firstLineChars="200"/>
        <w:rPr>
          <w:rFonts w:ascii="宋体" w:hAnsi="宋体" w:cs="宋体"/>
          <w:szCs w:val="21"/>
        </w:rPr>
      </w:pPr>
      <w:r>
        <w:rPr>
          <w:rFonts w:hint="eastAsia" w:ascii="宋体" w:cs="宋体"/>
          <w:szCs w:val="21"/>
        </w:rPr>
        <w:t>6.</w:t>
      </w:r>
      <w:r>
        <w:rPr>
          <w:rFonts w:hint="eastAsia" w:ascii="宋体" w:hAnsi="宋体" w:cs="宋体"/>
          <w:szCs w:val="21"/>
        </w:rPr>
        <w:t>报告方式：</w:t>
      </w:r>
      <w:r>
        <w:rPr>
          <w:rFonts w:hint="eastAsia" w:ascii="宋体" w:hAnsi="宋体" w:cs="宋体"/>
          <w:szCs w:val="21"/>
          <w:lang w:val="en-US" w:eastAsia="zh-CN"/>
        </w:rPr>
        <w:t>维护保养报告分月报告、季度报告和年度报告</w:t>
      </w:r>
      <w:r>
        <w:rPr>
          <w:rFonts w:hint="eastAsia" w:ascii="宋体" w:hAnsi="宋体" w:cs="宋体"/>
          <w:szCs w:val="21"/>
        </w:rPr>
        <w:t>。</w:t>
      </w:r>
    </w:p>
    <w:p w14:paraId="1C4740CC">
      <w:pPr>
        <w:pStyle w:val="2"/>
        <w:rPr>
          <w:rFonts w:hint="eastAsia" w:ascii="宋体" w:hAnsi="宋体" w:eastAsia="宋体" w:cs="宋体"/>
          <w:bCs w:val="0"/>
          <w:spacing w:val="0"/>
          <w:kern w:val="2"/>
          <w:sz w:val="21"/>
          <w:szCs w:val="21"/>
          <w:lang w:val="en-US" w:eastAsia="zh-CN" w:bidi="ar-SA"/>
        </w:rPr>
      </w:pPr>
      <w:r>
        <w:rPr>
          <w:rFonts w:hint="eastAsia" w:ascii="宋体" w:cs="宋体"/>
          <w:szCs w:val="21"/>
        </w:rPr>
        <w:t>7.</w:t>
      </w:r>
      <w:r>
        <w:rPr>
          <w:rFonts w:hint="eastAsia" w:ascii="宋体" w:hAnsi="宋体" w:eastAsia="宋体" w:cs="宋体"/>
          <w:bCs w:val="0"/>
          <w:spacing w:val="0"/>
          <w:kern w:val="2"/>
          <w:sz w:val="21"/>
          <w:szCs w:val="21"/>
          <w:lang w:val="en-US" w:eastAsia="zh-CN" w:bidi="ar-SA"/>
        </w:rPr>
        <w:t>投标人需要提供完整的服务方案和质控方案。</w:t>
      </w:r>
    </w:p>
    <w:p w14:paraId="3388DE3B">
      <w:pPr>
        <w:pStyle w:val="2"/>
        <w:rPr>
          <w:rFonts w:hint="eastAsia" w:ascii="宋体" w:hAnsi="宋体" w:eastAsia="宋体" w:cs="宋体"/>
          <w:bCs w:val="0"/>
          <w:spacing w:val="0"/>
          <w:kern w:val="2"/>
          <w:sz w:val="21"/>
          <w:szCs w:val="21"/>
          <w:lang w:val="en-US" w:eastAsia="zh-CN" w:bidi="ar-SA"/>
        </w:rPr>
      </w:pPr>
      <w:r>
        <w:rPr>
          <w:rFonts w:hint="eastAsia" w:ascii="宋体" w:hAnsi="宋体" w:eastAsia="宋体" w:cs="宋体"/>
          <w:bCs w:val="0"/>
          <w:spacing w:val="0"/>
          <w:kern w:val="2"/>
          <w:sz w:val="21"/>
          <w:szCs w:val="21"/>
          <w:lang w:val="en-US" w:eastAsia="zh-CN" w:bidi="ar-SA"/>
        </w:rPr>
        <w:t>（五）售后服务方案</w:t>
      </w:r>
    </w:p>
    <w:p w14:paraId="0D753B73">
      <w:pPr>
        <w:pStyle w:val="2"/>
        <w:rPr>
          <w:rFonts w:hint="eastAsia" w:ascii="宋体" w:hAnsi="宋体" w:eastAsia="宋体" w:cs="宋体"/>
          <w:bCs w:val="0"/>
          <w:spacing w:val="0"/>
          <w:kern w:val="2"/>
          <w:sz w:val="21"/>
          <w:szCs w:val="21"/>
          <w:lang w:val="en-US" w:eastAsia="zh-CN" w:bidi="ar-SA"/>
        </w:rPr>
      </w:pPr>
      <w:r>
        <w:rPr>
          <w:rFonts w:hint="eastAsia" w:ascii="宋体" w:hAnsi="宋体" w:eastAsia="宋体" w:cs="宋体"/>
          <w:bCs w:val="0"/>
          <w:spacing w:val="0"/>
          <w:kern w:val="2"/>
          <w:sz w:val="21"/>
          <w:szCs w:val="21"/>
          <w:lang w:val="en-US" w:eastAsia="zh-CN" w:bidi="ar-SA"/>
        </w:rPr>
        <w:t>1.提供对现场管理人员进行技术培训方案，对现场管理人员进行技术培训。</w:t>
      </w:r>
    </w:p>
    <w:p w14:paraId="404B5A35">
      <w:pPr>
        <w:pStyle w:val="2"/>
        <w:rPr>
          <w:rFonts w:hint="eastAsia" w:ascii="宋体" w:hAnsi="宋体" w:eastAsia="宋体" w:cs="宋体"/>
          <w:bCs w:val="0"/>
          <w:spacing w:val="0"/>
          <w:kern w:val="2"/>
          <w:sz w:val="21"/>
          <w:szCs w:val="21"/>
          <w:lang w:val="en-US" w:eastAsia="zh-CN" w:bidi="ar-SA"/>
        </w:rPr>
      </w:pPr>
      <w:r>
        <w:rPr>
          <w:rFonts w:hint="eastAsia" w:ascii="宋体" w:hAnsi="宋体" w:eastAsia="宋体" w:cs="宋体"/>
          <w:bCs w:val="0"/>
          <w:spacing w:val="0"/>
          <w:kern w:val="2"/>
          <w:sz w:val="21"/>
          <w:szCs w:val="21"/>
          <w:lang w:val="en-US" w:eastAsia="zh-CN" w:bidi="ar-SA"/>
        </w:rPr>
        <w:t>2.提供立体停车设备零配件清单和售后服务承诺，投标人负责维修过程中所产生的所有费用（含零部件），该费用包含在投标报价中。</w:t>
      </w:r>
    </w:p>
    <w:p w14:paraId="40B999A5">
      <w:pPr>
        <w:pStyle w:val="2"/>
        <w:rPr>
          <w:rFonts w:hint="eastAsia" w:ascii="宋体" w:hAnsi="宋体" w:eastAsia="宋体" w:cs="宋体"/>
          <w:bCs w:val="0"/>
          <w:spacing w:val="0"/>
          <w:kern w:val="2"/>
          <w:sz w:val="21"/>
          <w:szCs w:val="21"/>
          <w:lang w:val="en-US" w:eastAsia="zh-CN" w:bidi="ar-SA"/>
        </w:rPr>
      </w:pPr>
      <w:r>
        <w:rPr>
          <w:rFonts w:hint="eastAsia" w:ascii="宋体" w:hAnsi="宋体" w:eastAsia="宋体" w:cs="宋体"/>
          <w:bCs w:val="0"/>
          <w:spacing w:val="0"/>
          <w:kern w:val="2"/>
          <w:sz w:val="21"/>
          <w:szCs w:val="21"/>
          <w:lang w:val="en-US" w:eastAsia="zh-CN" w:bidi="ar-SA"/>
        </w:rPr>
        <w:t>（六）与项目相关的应急方案</w:t>
      </w:r>
    </w:p>
    <w:p w14:paraId="68A25944">
      <w:pPr>
        <w:pStyle w:val="2"/>
        <w:rPr>
          <w:rFonts w:hint="eastAsia" w:ascii="宋体" w:hAnsi="宋体" w:eastAsia="宋体" w:cs="宋体"/>
          <w:bCs w:val="0"/>
          <w:spacing w:val="0"/>
          <w:kern w:val="2"/>
          <w:sz w:val="21"/>
          <w:szCs w:val="21"/>
          <w:lang w:val="en-US" w:eastAsia="zh-CN" w:bidi="ar-SA"/>
        </w:rPr>
      </w:pPr>
      <w:r>
        <w:rPr>
          <w:rFonts w:hint="eastAsia" w:ascii="宋体" w:hAnsi="宋体" w:eastAsia="宋体" w:cs="宋体"/>
          <w:bCs w:val="0"/>
          <w:spacing w:val="0"/>
          <w:kern w:val="2"/>
          <w:sz w:val="21"/>
          <w:szCs w:val="21"/>
          <w:lang w:val="en-US" w:eastAsia="zh-CN" w:bidi="ar-SA"/>
        </w:rPr>
        <w:t>投标人应提供本项目应急措施、具备处理投入本项目核心设备故障、防止进一步恶化的能力。有完整的对突发事件、安全事故处理的方案。建立相应质量控制制度，制定相应的质量管理手册（或制度）等相关内容。</w:t>
      </w:r>
    </w:p>
    <w:p w14:paraId="7551017B">
      <w:pPr>
        <w:pStyle w:val="2"/>
        <w:rPr>
          <w:rFonts w:hint="eastAsia" w:ascii="宋体" w:hAnsi="宋体" w:eastAsia="宋体" w:cs="宋体"/>
          <w:bCs w:val="0"/>
          <w:spacing w:val="0"/>
          <w:kern w:val="2"/>
          <w:sz w:val="21"/>
          <w:szCs w:val="21"/>
          <w:lang w:val="en-US" w:eastAsia="zh-CN" w:bidi="ar-SA"/>
        </w:rPr>
      </w:pPr>
      <w:r>
        <w:rPr>
          <w:rFonts w:hint="eastAsia" w:ascii="宋体" w:hAnsi="宋体" w:eastAsia="宋体" w:cs="宋体"/>
          <w:bCs w:val="0"/>
          <w:spacing w:val="0"/>
          <w:kern w:val="2"/>
          <w:sz w:val="21"/>
          <w:szCs w:val="21"/>
          <w:lang w:val="en-US" w:eastAsia="zh-CN" w:bidi="ar-SA"/>
        </w:rPr>
        <w:t>（八）履约验收方案（请供应商提供相关方案）</w:t>
      </w:r>
    </w:p>
    <w:p w14:paraId="78A2A145">
      <w:pPr>
        <w:pStyle w:val="2"/>
        <w:rPr>
          <w:rFonts w:hint="eastAsia" w:ascii="宋体" w:hAnsi="宋体" w:eastAsia="宋体" w:cs="宋体"/>
          <w:bCs w:val="0"/>
          <w:spacing w:val="0"/>
          <w:kern w:val="2"/>
          <w:sz w:val="21"/>
          <w:szCs w:val="21"/>
          <w:lang w:val="en-US" w:eastAsia="zh-CN" w:bidi="ar-SA"/>
        </w:rPr>
      </w:pPr>
      <w:r>
        <w:rPr>
          <w:rFonts w:hint="eastAsia" w:ascii="宋体" w:hAnsi="宋体" w:eastAsia="宋体" w:cs="宋体"/>
          <w:bCs w:val="0"/>
          <w:spacing w:val="0"/>
          <w:kern w:val="2"/>
          <w:sz w:val="21"/>
          <w:szCs w:val="21"/>
          <w:lang w:val="en-US" w:eastAsia="zh-CN" w:bidi="ar-SA"/>
        </w:rPr>
        <w:t>五 供应商完成同类采购项目历史成交信息</w:t>
      </w:r>
    </w:p>
    <w:p w14:paraId="6BBCE0ED">
      <w:pPr>
        <w:pStyle w:val="2"/>
        <w:rPr>
          <w:rFonts w:hint="eastAsia" w:ascii="宋体" w:hAnsi="宋体" w:eastAsia="宋体" w:cs="宋体"/>
          <w:bCs w:val="0"/>
          <w:spacing w:val="0"/>
          <w:kern w:val="2"/>
          <w:sz w:val="21"/>
          <w:szCs w:val="21"/>
          <w:lang w:val="en-US" w:eastAsia="zh-CN" w:bidi="ar-SA"/>
        </w:rPr>
      </w:pPr>
      <w:r>
        <w:rPr>
          <w:rFonts w:hint="eastAsia" w:ascii="宋体" w:hAnsi="宋体" w:eastAsia="宋体" w:cs="宋体"/>
          <w:bCs w:val="0"/>
          <w:spacing w:val="0"/>
          <w:kern w:val="2"/>
          <w:sz w:val="21"/>
          <w:szCs w:val="21"/>
          <w:lang w:val="en-US" w:eastAsia="zh-CN" w:bidi="ar-SA"/>
        </w:rPr>
        <w:t>投标人是否可提供与本项目相关的近三年具有为不同地区或机构提供服务的项目业绩。需提供合同关键页（含签订合同双方的单位名称、合同项目名称与含签订合同双方的落款盖章、签订日期的关键页）复印件并加盖投标人公章作为证明材料。</w:t>
      </w:r>
    </w:p>
    <w:p w14:paraId="426C5C58">
      <w:pPr>
        <w:pStyle w:val="2"/>
        <w:rPr>
          <w:rFonts w:hint="eastAsia" w:ascii="宋体" w:hAnsi="宋体" w:eastAsia="宋体" w:cs="宋体"/>
          <w:bCs w:val="0"/>
          <w:spacing w:val="0"/>
          <w:kern w:val="2"/>
          <w:sz w:val="21"/>
          <w:szCs w:val="21"/>
          <w:lang w:val="en-US" w:eastAsia="zh-CN" w:bidi="ar-SA"/>
        </w:rPr>
      </w:pPr>
      <w:r>
        <w:rPr>
          <w:rFonts w:hint="eastAsia" w:ascii="宋体" w:hAnsi="宋体" w:eastAsia="宋体" w:cs="宋体"/>
          <w:bCs w:val="0"/>
          <w:spacing w:val="0"/>
          <w:kern w:val="2"/>
          <w:sz w:val="21"/>
          <w:szCs w:val="21"/>
          <w:lang w:val="en-US" w:eastAsia="zh-CN" w:bidi="ar-SA"/>
        </w:rPr>
        <w:t>附表  同类采购项目历史成交信息（调查应当选择真实、有效的信息，信息来源应当有依据且符合当前市场实际情况，不得随意编造。）</w:t>
      </w:r>
    </w:p>
    <w:tbl>
      <w:tblPr>
        <w:tblStyle w:val="10"/>
        <w:tblW w:w="91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1"/>
        <w:gridCol w:w="764"/>
        <w:gridCol w:w="1062"/>
        <w:gridCol w:w="1004"/>
        <w:gridCol w:w="991"/>
        <w:gridCol w:w="877"/>
        <w:gridCol w:w="878"/>
        <w:gridCol w:w="1033"/>
        <w:gridCol w:w="851"/>
        <w:gridCol w:w="1065"/>
      </w:tblGrid>
      <w:tr w14:paraId="23710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651" w:type="dxa"/>
            <w:vAlign w:val="center"/>
          </w:tcPr>
          <w:p w14:paraId="3DBDEEFC">
            <w:pPr>
              <w:pStyle w:val="2"/>
              <w:rPr>
                <w:rFonts w:hint="eastAsia" w:ascii="宋体" w:hAnsi="宋体" w:eastAsia="宋体" w:cs="宋体"/>
                <w:bCs w:val="0"/>
                <w:spacing w:val="0"/>
                <w:kern w:val="2"/>
                <w:sz w:val="21"/>
                <w:szCs w:val="21"/>
                <w:lang w:val="en-US" w:eastAsia="zh-CN" w:bidi="ar-SA"/>
              </w:rPr>
            </w:pPr>
            <w:r>
              <w:rPr>
                <w:rFonts w:hint="eastAsia" w:ascii="宋体" w:hAnsi="宋体" w:eastAsia="宋体" w:cs="宋体"/>
                <w:bCs w:val="0"/>
                <w:spacing w:val="0"/>
                <w:kern w:val="2"/>
                <w:sz w:val="21"/>
                <w:szCs w:val="21"/>
                <w:lang w:val="en-US" w:eastAsia="zh-CN" w:bidi="ar-SA"/>
              </w:rPr>
              <w:t>序号</w:t>
            </w:r>
          </w:p>
        </w:tc>
        <w:tc>
          <w:tcPr>
            <w:tcW w:w="764" w:type="dxa"/>
            <w:vAlign w:val="center"/>
          </w:tcPr>
          <w:p w14:paraId="4A3DFB67">
            <w:pPr>
              <w:pStyle w:val="2"/>
              <w:rPr>
                <w:rFonts w:hint="eastAsia" w:ascii="宋体" w:hAnsi="宋体" w:eastAsia="宋体" w:cs="宋体"/>
                <w:bCs w:val="0"/>
                <w:spacing w:val="0"/>
                <w:kern w:val="2"/>
                <w:sz w:val="21"/>
                <w:szCs w:val="21"/>
                <w:lang w:val="en-US" w:eastAsia="zh-CN" w:bidi="ar-SA"/>
              </w:rPr>
            </w:pPr>
            <w:r>
              <w:rPr>
                <w:rFonts w:hint="eastAsia" w:ascii="宋体" w:hAnsi="宋体" w:eastAsia="宋体" w:cs="宋体"/>
                <w:bCs w:val="0"/>
                <w:spacing w:val="0"/>
                <w:kern w:val="2"/>
                <w:sz w:val="21"/>
                <w:szCs w:val="21"/>
                <w:lang w:val="en-US" w:eastAsia="zh-CN" w:bidi="ar-SA"/>
              </w:rPr>
              <w:t>采购人</w:t>
            </w:r>
          </w:p>
        </w:tc>
        <w:tc>
          <w:tcPr>
            <w:tcW w:w="1062" w:type="dxa"/>
            <w:vAlign w:val="center"/>
          </w:tcPr>
          <w:p w14:paraId="5E0C716A">
            <w:pPr>
              <w:pStyle w:val="2"/>
              <w:rPr>
                <w:rFonts w:hint="eastAsia" w:ascii="宋体" w:hAnsi="宋体" w:eastAsia="宋体" w:cs="宋体"/>
                <w:bCs w:val="0"/>
                <w:spacing w:val="0"/>
                <w:kern w:val="2"/>
                <w:sz w:val="21"/>
                <w:szCs w:val="21"/>
                <w:lang w:val="en-US" w:eastAsia="zh-CN" w:bidi="ar-SA"/>
              </w:rPr>
            </w:pPr>
            <w:r>
              <w:rPr>
                <w:rFonts w:hint="eastAsia" w:ascii="宋体" w:hAnsi="宋体" w:eastAsia="宋体" w:cs="宋体"/>
                <w:bCs w:val="0"/>
                <w:spacing w:val="0"/>
                <w:kern w:val="2"/>
                <w:sz w:val="21"/>
                <w:szCs w:val="21"/>
                <w:lang w:val="en-US" w:eastAsia="zh-CN" w:bidi="ar-SA"/>
              </w:rPr>
              <w:t>项目名称</w:t>
            </w:r>
          </w:p>
        </w:tc>
        <w:tc>
          <w:tcPr>
            <w:tcW w:w="1004" w:type="dxa"/>
            <w:vAlign w:val="center"/>
          </w:tcPr>
          <w:p w14:paraId="537905EF">
            <w:pPr>
              <w:pStyle w:val="2"/>
              <w:rPr>
                <w:rFonts w:hint="eastAsia" w:ascii="宋体" w:hAnsi="宋体" w:eastAsia="宋体" w:cs="宋体"/>
                <w:bCs w:val="0"/>
                <w:spacing w:val="0"/>
                <w:kern w:val="2"/>
                <w:sz w:val="21"/>
                <w:szCs w:val="21"/>
                <w:lang w:val="en-US" w:eastAsia="zh-CN" w:bidi="ar-SA"/>
              </w:rPr>
            </w:pPr>
            <w:r>
              <w:rPr>
                <w:rFonts w:hint="eastAsia" w:ascii="宋体" w:hAnsi="宋体" w:eastAsia="宋体" w:cs="宋体"/>
                <w:bCs w:val="0"/>
                <w:spacing w:val="0"/>
                <w:kern w:val="2"/>
                <w:sz w:val="21"/>
                <w:szCs w:val="21"/>
                <w:lang w:val="en-US" w:eastAsia="zh-CN" w:bidi="ar-SA"/>
              </w:rPr>
              <w:t>项目预算</w:t>
            </w:r>
          </w:p>
        </w:tc>
        <w:tc>
          <w:tcPr>
            <w:tcW w:w="991" w:type="dxa"/>
            <w:vAlign w:val="center"/>
          </w:tcPr>
          <w:p w14:paraId="066234D6">
            <w:pPr>
              <w:pStyle w:val="2"/>
              <w:rPr>
                <w:rFonts w:hint="eastAsia" w:ascii="宋体" w:hAnsi="宋体" w:eastAsia="宋体" w:cs="宋体"/>
                <w:bCs w:val="0"/>
                <w:spacing w:val="0"/>
                <w:kern w:val="2"/>
                <w:sz w:val="21"/>
                <w:szCs w:val="21"/>
                <w:lang w:val="en-US" w:eastAsia="zh-CN" w:bidi="ar-SA"/>
              </w:rPr>
            </w:pPr>
            <w:r>
              <w:rPr>
                <w:rFonts w:hint="eastAsia" w:ascii="宋体" w:hAnsi="宋体" w:eastAsia="宋体" w:cs="宋体"/>
                <w:bCs w:val="0"/>
                <w:spacing w:val="0"/>
                <w:kern w:val="2"/>
                <w:sz w:val="21"/>
                <w:szCs w:val="21"/>
                <w:lang w:val="en-US" w:eastAsia="zh-CN" w:bidi="ar-SA"/>
              </w:rPr>
              <w:t>合同金额</w:t>
            </w:r>
          </w:p>
        </w:tc>
        <w:tc>
          <w:tcPr>
            <w:tcW w:w="877" w:type="dxa"/>
            <w:vAlign w:val="center"/>
          </w:tcPr>
          <w:p w14:paraId="1D1C962A">
            <w:pPr>
              <w:pStyle w:val="2"/>
              <w:rPr>
                <w:rFonts w:hint="eastAsia" w:ascii="宋体" w:hAnsi="宋体" w:eastAsia="宋体" w:cs="宋体"/>
                <w:bCs w:val="0"/>
                <w:spacing w:val="0"/>
                <w:kern w:val="2"/>
                <w:sz w:val="21"/>
                <w:szCs w:val="21"/>
                <w:lang w:val="en-US" w:eastAsia="zh-CN" w:bidi="ar-SA"/>
              </w:rPr>
            </w:pPr>
            <w:r>
              <w:rPr>
                <w:rFonts w:hint="eastAsia" w:ascii="宋体" w:hAnsi="宋体" w:eastAsia="宋体" w:cs="宋体"/>
                <w:bCs w:val="0"/>
                <w:spacing w:val="0"/>
                <w:kern w:val="2"/>
                <w:sz w:val="21"/>
                <w:szCs w:val="21"/>
                <w:lang w:val="en-US" w:eastAsia="zh-CN" w:bidi="ar-SA"/>
              </w:rPr>
              <w:t>中标人</w:t>
            </w:r>
          </w:p>
        </w:tc>
        <w:tc>
          <w:tcPr>
            <w:tcW w:w="878" w:type="dxa"/>
            <w:vAlign w:val="center"/>
          </w:tcPr>
          <w:p w14:paraId="2349DFAE">
            <w:pPr>
              <w:pStyle w:val="2"/>
              <w:rPr>
                <w:rFonts w:hint="eastAsia" w:ascii="宋体" w:hAnsi="宋体" w:eastAsia="宋体" w:cs="宋体"/>
                <w:bCs w:val="0"/>
                <w:spacing w:val="0"/>
                <w:kern w:val="2"/>
                <w:sz w:val="21"/>
                <w:szCs w:val="21"/>
                <w:lang w:val="en-US" w:eastAsia="zh-CN" w:bidi="ar-SA"/>
              </w:rPr>
            </w:pPr>
            <w:r>
              <w:rPr>
                <w:rFonts w:hint="eastAsia" w:ascii="宋体" w:hAnsi="宋体" w:eastAsia="宋体" w:cs="宋体"/>
                <w:bCs w:val="0"/>
                <w:spacing w:val="0"/>
                <w:kern w:val="2"/>
                <w:sz w:val="21"/>
                <w:szCs w:val="21"/>
                <w:lang w:val="en-US" w:eastAsia="zh-CN" w:bidi="ar-SA"/>
              </w:rPr>
              <w:t>中标价</w:t>
            </w:r>
          </w:p>
        </w:tc>
        <w:tc>
          <w:tcPr>
            <w:tcW w:w="1033" w:type="dxa"/>
            <w:vAlign w:val="center"/>
          </w:tcPr>
          <w:p w14:paraId="0C1C6C10">
            <w:pPr>
              <w:pStyle w:val="2"/>
              <w:rPr>
                <w:rFonts w:hint="eastAsia" w:ascii="宋体" w:hAnsi="宋体" w:eastAsia="宋体" w:cs="宋体"/>
                <w:bCs w:val="0"/>
                <w:spacing w:val="0"/>
                <w:kern w:val="2"/>
                <w:sz w:val="21"/>
                <w:szCs w:val="21"/>
                <w:lang w:val="en-US" w:eastAsia="zh-CN" w:bidi="ar-SA"/>
              </w:rPr>
            </w:pPr>
            <w:r>
              <w:rPr>
                <w:rFonts w:hint="eastAsia" w:ascii="宋体" w:hAnsi="宋体" w:eastAsia="宋体" w:cs="宋体"/>
                <w:bCs w:val="0"/>
                <w:spacing w:val="0"/>
                <w:kern w:val="2"/>
                <w:sz w:val="21"/>
                <w:szCs w:val="21"/>
                <w:lang w:val="en-US" w:eastAsia="zh-CN" w:bidi="ar-SA"/>
              </w:rPr>
              <w:t>中标时间</w:t>
            </w:r>
          </w:p>
        </w:tc>
        <w:tc>
          <w:tcPr>
            <w:tcW w:w="851" w:type="dxa"/>
            <w:vAlign w:val="center"/>
          </w:tcPr>
          <w:p w14:paraId="08209FAE">
            <w:pPr>
              <w:pStyle w:val="2"/>
              <w:rPr>
                <w:rFonts w:hint="eastAsia" w:ascii="宋体" w:hAnsi="宋体" w:eastAsia="宋体" w:cs="宋体"/>
                <w:bCs w:val="0"/>
                <w:spacing w:val="0"/>
                <w:kern w:val="2"/>
                <w:sz w:val="21"/>
                <w:szCs w:val="21"/>
                <w:lang w:val="en-US" w:eastAsia="zh-CN" w:bidi="ar-SA"/>
              </w:rPr>
            </w:pPr>
            <w:r>
              <w:rPr>
                <w:rFonts w:hint="eastAsia" w:ascii="宋体" w:hAnsi="宋体" w:eastAsia="宋体" w:cs="宋体"/>
                <w:bCs w:val="0"/>
                <w:spacing w:val="0"/>
                <w:kern w:val="2"/>
                <w:sz w:val="21"/>
                <w:szCs w:val="21"/>
                <w:lang w:val="en-US" w:eastAsia="zh-CN" w:bidi="ar-SA"/>
              </w:rPr>
              <w:t>证明人</w:t>
            </w:r>
          </w:p>
        </w:tc>
        <w:tc>
          <w:tcPr>
            <w:tcW w:w="1065" w:type="dxa"/>
            <w:vAlign w:val="center"/>
          </w:tcPr>
          <w:p w14:paraId="3B14BE8E">
            <w:pPr>
              <w:pStyle w:val="2"/>
              <w:rPr>
                <w:rFonts w:hint="eastAsia" w:ascii="宋体" w:hAnsi="宋体" w:eastAsia="宋体" w:cs="宋体"/>
                <w:bCs w:val="0"/>
                <w:spacing w:val="0"/>
                <w:kern w:val="2"/>
                <w:sz w:val="21"/>
                <w:szCs w:val="21"/>
                <w:lang w:val="en-US" w:eastAsia="zh-CN" w:bidi="ar-SA"/>
              </w:rPr>
            </w:pPr>
            <w:r>
              <w:rPr>
                <w:rFonts w:hint="eastAsia" w:ascii="宋体" w:hAnsi="宋体" w:eastAsia="宋体" w:cs="宋体"/>
                <w:bCs w:val="0"/>
                <w:spacing w:val="0"/>
                <w:kern w:val="2"/>
                <w:sz w:val="21"/>
                <w:szCs w:val="21"/>
                <w:lang w:val="en-US" w:eastAsia="zh-CN" w:bidi="ar-SA"/>
              </w:rPr>
              <w:t>联系电话</w:t>
            </w:r>
          </w:p>
        </w:tc>
      </w:tr>
      <w:tr w14:paraId="4B531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651" w:type="dxa"/>
            <w:vAlign w:val="center"/>
          </w:tcPr>
          <w:p w14:paraId="0B8EFF43">
            <w:pPr>
              <w:pStyle w:val="2"/>
              <w:rPr>
                <w:rFonts w:hint="eastAsia" w:ascii="宋体" w:hAnsi="宋体" w:eastAsia="宋体" w:cs="宋体"/>
                <w:bCs w:val="0"/>
                <w:spacing w:val="0"/>
                <w:kern w:val="2"/>
                <w:sz w:val="21"/>
                <w:szCs w:val="21"/>
                <w:lang w:val="en-US" w:eastAsia="zh-CN" w:bidi="ar-SA"/>
              </w:rPr>
            </w:pPr>
          </w:p>
        </w:tc>
        <w:tc>
          <w:tcPr>
            <w:tcW w:w="764" w:type="dxa"/>
            <w:vAlign w:val="center"/>
          </w:tcPr>
          <w:p w14:paraId="777B6D59">
            <w:pPr>
              <w:pStyle w:val="2"/>
              <w:rPr>
                <w:rFonts w:hint="eastAsia" w:ascii="宋体" w:hAnsi="宋体" w:eastAsia="宋体" w:cs="宋体"/>
                <w:bCs w:val="0"/>
                <w:spacing w:val="0"/>
                <w:kern w:val="2"/>
                <w:sz w:val="21"/>
                <w:szCs w:val="21"/>
                <w:lang w:val="en-US" w:eastAsia="zh-CN" w:bidi="ar-SA"/>
              </w:rPr>
            </w:pPr>
          </w:p>
        </w:tc>
        <w:tc>
          <w:tcPr>
            <w:tcW w:w="1062" w:type="dxa"/>
            <w:vAlign w:val="center"/>
          </w:tcPr>
          <w:p w14:paraId="5A8B79A5">
            <w:pPr>
              <w:pStyle w:val="2"/>
              <w:rPr>
                <w:rFonts w:hint="eastAsia" w:ascii="宋体" w:hAnsi="宋体" w:eastAsia="宋体" w:cs="宋体"/>
                <w:bCs w:val="0"/>
                <w:spacing w:val="0"/>
                <w:kern w:val="2"/>
                <w:sz w:val="21"/>
                <w:szCs w:val="21"/>
                <w:lang w:val="en-US" w:eastAsia="zh-CN" w:bidi="ar-SA"/>
              </w:rPr>
            </w:pPr>
          </w:p>
        </w:tc>
        <w:tc>
          <w:tcPr>
            <w:tcW w:w="1004" w:type="dxa"/>
            <w:vAlign w:val="center"/>
          </w:tcPr>
          <w:p w14:paraId="127BB1FC">
            <w:pPr>
              <w:pStyle w:val="2"/>
              <w:rPr>
                <w:rFonts w:hint="eastAsia" w:ascii="宋体" w:hAnsi="宋体" w:eastAsia="宋体" w:cs="宋体"/>
                <w:bCs w:val="0"/>
                <w:spacing w:val="0"/>
                <w:kern w:val="2"/>
                <w:sz w:val="21"/>
                <w:szCs w:val="21"/>
                <w:lang w:val="en-US" w:eastAsia="zh-CN" w:bidi="ar-SA"/>
              </w:rPr>
            </w:pPr>
          </w:p>
        </w:tc>
        <w:tc>
          <w:tcPr>
            <w:tcW w:w="991" w:type="dxa"/>
            <w:vAlign w:val="center"/>
          </w:tcPr>
          <w:p w14:paraId="1B48C792">
            <w:pPr>
              <w:pStyle w:val="2"/>
              <w:rPr>
                <w:rFonts w:hint="eastAsia" w:ascii="宋体" w:hAnsi="宋体" w:eastAsia="宋体" w:cs="宋体"/>
                <w:bCs w:val="0"/>
                <w:spacing w:val="0"/>
                <w:kern w:val="2"/>
                <w:sz w:val="21"/>
                <w:szCs w:val="21"/>
                <w:lang w:val="en-US" w:eastAsia="zh-CN" w:bidi="ar-SA"/>
              </w:rPr>
            </w:pPr>
          </w:p>
        </w:tc>
        <w:tc>
          <w:tcPr>
            <w:tcW w:w="877" w:type="dxa"/>
            <w:vAlign w:val="center"/>
          </w:tcPr>
          <w:p w14:paraId="54615034">
            <w:pPr>
              <w:pStyle w:val="2"/>
              <w:rPr>
                <w:rFonts w:hint="eastAsia" w:ascii="宋体" w:hAnsi="宋体" w:eastAsia="宋体" w:cs="宋体"/>
                <w:bCs w:val="0"/>
                <w:spacing w:val="0"/>
                <w:kern w:val="2"/>
                <w:sz w:val="21"/>
                <w:szCs w:val="21"/>
                <w:lang w:val="en-US" w:eastAsia="zh-CN" w:bidi="ar-SA"/>
              </w:rPr>
            </w:pPr>
          </w:p>
        </w:tc>
        <w:tc>
          <w:tcPr>
            <w:tcW w:w="878" w:type="dxa"/>
            <w:vAlign w:val="center"/>
          </w:tcPr>
          <w:p w14:paraId="38C280DB">
            <w:pPr>
              <w:pStyle w:val="2"/>
              <w:rPr>
                <w:rFonts w:hint="eastAsia" w:ascii="宋体" w:hAnsi="宋体" w:eastAsia="宋体" w:cs="宋体"/>
                <w:bCs w:val="0"/>
                <w:spacing w:val="0"/>
                <w:kern w:val="2"/>
                <w:sz w:val="21"/>
                <w:szCs w:val="21"/>
                <w:lang w:val="en-US" w:eastAsia="zh-CN" w:bidi="ar-SA"/>
              </w:rPr>
            </w:pPr>
          </w:p>
        </w:tc>
        <w:tc>
          <w:tcPr>
            <w:tcW w:w="1033" w:type="dxa"/>
            <w:vAlign w:val="center"/>
          </w:tcPr>
          <w:p w14:paraId="15B9C575">
            <w:pPr>
              <w:pStyle w:val="2"/>
              <w:rPr>
                <w:rFonts w:hint="eastAsia" w:ascii="宋体" w:hAnsi="宋体" w:eastAsia="宋体" w:cs="宋体"/>
                <w:bCs w:val="0"/>
                <w:spacing w:val="0"/>
                <w:kern w:val="2"/>
                <w:sz w:val="21"/>
                <w:szCs w:val="21"/>
                <w:lang w:val="en-US" w:eastAsia="zh-CN" w:bidi="ar-SA"/>
              </w:rPr>
            </w:pPr>
          </w:p>
        </w:tc>
        <w:tc>
          <w:tcPr>
            <w:tcW w:w="851" w:type="dxa"/>
            <w:vAlign w:val="center"/>
          </w:tcPr>
          <w:p w14:paraId="1660A988">
            <w:pPr>
              <w:pStyle w:val="2"/>
              <w:rPr>
                <w:rFonts w:hint="eastAsia" w:ascii="宋体" w:hAnsi="宋体" w:eastAsia="宋体" w:cs="宋体"/>
                <w:bCs w:val="0"/>
                <w:spacing w:val="0"/>
                <w:kern w:val="2"/>
                <w:sz w:val="21"/>
                <w:szCs w:val="21"/>
                <w:lang w:val="en-US" w:eastAsia="zh-CN" w:bidi="ar-SA"/>
              </w:rPr>
            </w:pPr>
          </w:p>
        </w:tc>
        <w:tc>
          <w:tcPr>
            <w:tcW w:w="1065" w:type="dxa"/>
            <w:vAlign w:val="center"/>
          </w:tcPr>
          <w:p w14:paraId="556FC59F">
            <w:pPr>
              <w:pStyle w:val="2"/>
              <w:rPr>
                <w:rFonts w:hint="eastAsia" w:ascii="宋体" w:hAnsi="宋体" w:eastAsia="宋体" w:cs="宋体"/>
                <w:bCs w:val="0"/>
                <w:spacing w:val="0"/>
                <w:kern w:val="2"/>
                <w:sz w:val="21"/>
                <w:szCs w:val="21"/>
                <w:lang w:val="en-US" w:eastAsia="zh-CN" w:bidi="ar-SA"/>
              </w:rPr>
            </w:pPr>
          </w:p>
        </w:tc>
      </w:tr>
      <w:tr w14:paraId="4EC24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651" w:type="dxa"/>
            <w:vAlign w:val="center"/>
          </w:tcPr>
          <w:p w14:paraId="76AA88B0">
            <w:pPr>
              <w:pStyle w:val="2"/>
              <w:rPr>
                <w:rFonts w:hint="eastAsia" w:ascii="宋体" w:hAnsi="宋体" w:eastAsia="宋体" w:cs="宋体"/>
                <w:bCs w:val="0"/>
                <w:spacing w:val="0"/>
                <w:kern w:val="2"/>
                <w:sz w:val="21"/>
                <w:szCs w:val="21"/>
                <w:lang w:val="en-US" w:eastAsia="zh-CN" w:bidi="ar-SA"/>
              </w:rPr>
            </w:pPr>
          </w:p>
        </w:tc>
        <w:tc>
          <w:tcPr>
            <w:tcW w:w="764" w:type="dxa"/>
            <w:vAlign w:val="center"/>
          </w:tcPr>
          <w:p w14:paraId="2E613E1C">
            <w:pPr>
              <w:pStyle w:val="2"/>
              <w:rPr>
                <w:rFonts w:hint="eastAsia" w:ascii="宋体" w:hAnsi="宋体" w:eastAsia="宋体" w:cs="宋体"/>
                <w:bCs w:val="0"/>
                <w:spacing w:val="0"/>
                <w:kern w:val="2"/>
                <w:sz w:val="21"/>
                <w:szCs w:val="21"/>
                <w:lang w:val="en-US" w:eastAsia="zh-CN" w:bidi="ar-SA"/>
              </w:rPr>
            </w:pPr>
          </w:p>
        </w:tc>
        <w:tc>
          <w:tcPr>
            <w:tcW w:w="1062" w:type="dxa"/>
            <w:vAlign w:val="center"/>
          </w:tcPr>
          <w:p w14:paraId="7899C74B">
            <w:pPr>
              <w:pStyle w:val="2"/>
              <w:rPr>
                <w:rFonts w:hint="eastAsia" w:ascii="宋体" w:hAnsi="宋体" w:eastAsia="宋体" w:cs="宋体"/>
                <w:bCs w:val="0"/>
                <w:spacing w:val="0"/>
                <w:kern w:val="2"/>
                <w:sz w:val="21"/>
                <w:szCs w:val="21"/>
                <w:lang w:val="en-US" w:eastAsia="zh-CN" w:bidi="ar-SA"/>
              </w:rPr>
            </w:pPr>
          </w:p>
        </w:tc>
        <w:tc>
          <w:tcPr>
            <w:tcW w:w="1004" w:type="dxa"/>
            <w:vAlign w:val="center"/>
          </w:tcPr>
          <w:p w14:paraId="326EA6BE">
            <w:pPr>
              <w:pStyle w:val="2"/>
              <w:rPr>
                <w:rFonts w:hint="eastAsia" w:ascii="宋体" w:hAnsi="宋体" w:eastAsia="宋体" w:cs="宋体"/>
                <w:bCs w:val="0"/>
                <w:spacing w:val="0"/>
                <w:kern w:val="2"/>
                <w:sz w:val="21"/>
                <w:szCs w:val="21"/>
                <w:lang w:val="en-US" w:eastAsia="zh-CN" w:bidi="ar-SA"/>
              </w:rPr>
            </w:pPr>
          </w:p>
        </w:tc>
        <w:tc>
          <w:tcPr>
            <w:tcW w:w="991" w:type="dxa"/>
            <w:vAlign w:val="center"/>
          </w:tcPr>
          <w:p w14:paraId="3A34942A">
            <w:pPr>
              <w:pStyle w:val="2"/>
              <w:rPr>
                <w:rFonts w:hint="eastAsia" w:ascii="宋体" w:hAnsi="宋体" w:eastAsia="宋体" w:cs="宋体"/>
                <w:bCs w:val="0"/>
                <w:spacing w:val="0"/>
                <w:kern w:val="2"/>
                <w:sz w:val="21"/>
                <w:szCs w:val="21"/>
                <w:lang w:val="en-US" w:eastAsia="zh-CN" w:bidi="ar-SA"/>
              </w:rPr>
            </w:pPr>
          </w:p>
        </w:tc>
        <w:tc>
          <w:tcPr>
            <w:tcW w:w="877" w:type="dxa"/>
            <w:vAlign w:val="center"/>
          </w:tcPr>
          <w:p w14:paraId="0992D72E">
            <w:pPr>
              <w:pStyle w:val="2"/>
              <w:rPr>
                <w:rFonts w:hint="eastAsia" w:ascii="宋体" w:hAnsi="宋体" w:eastAsia="宋体" w:cs="宋体"/>
                <w:bCs w:val="0"/>
                <w:spacing w:val="0"/>
                <w:kern w:val="2"/>
                <w:sz w:val="21"/>
                <w:szCs w:val="21"/>
                <w:lang w:val="en-US" w:eastAsia="zh-CN" w:bidi="ar-SA"/>
              </w:rPr>
            </w:pPr>
          </w:p>
        </w:tc>
        <w:tc>
          <w:tcPr>
            <w:tcW w:w="878" w:type="dxa"/>
            <w:vAlign w:val="center"/>
          </w:tcPr>
          <w:p w14:paraId="5AF1806B">
            <w:pPr>
              <w:pStyle w:val="2"/>
              <w:rPr>
                <w:rFonts w:hint="eastAsia" w:ascii="宋体" w:hAnsi="宋体" w:eastAsia="宋体" w:cs="宋体"/>
                <w:bCs w:val="0"/>
                <w:spacing w:val="0"/>
                <w:kern w:val="2"/>
                <w:sz w:val="21"/>
                <w:szCs w:val="21"/>
                <w:lang w:val="en-US" w:eastAsia="zh-CN" w:bidi="ar-SA"/>
              </w:rPr>
            </w:pPr>
          </w:p>
        </w:tc>
        <w:tc>
          <w:tcPr>
            <w:tcW w:w="1033" w:type="dxa"/>
            <w:vAlign w:val="center"/>
          </w:tcPr>
          <w:p w14:paraId="77FC63F1">
            <w:pPr>
              <w:pStyle w:val="2"/>
              <w:rPr>
                <w:rFonts w:hint="eastAsia" w:ascii="宋体" w:hAnsi="宋体" w:eastAsia="宋体" w:cs="宋体"/>
                <w:bCs w:val="0"/>
                <w:spacing w:val="0"/>
                <w:kern w:val="2"/>
                <w:sz w:val="21"/>
                <w:szCs w:val="21"/>
                <w:lang w:val="en-US" w:eastAsia="zh-CN" w:bidi="ar-SA"/>
              </w:rPr>
            </w:pPr>
          </w:p>
        </w:tc>
        <w:tc>
          <w:tcPr>
            <w:tcW w:w="851" w:type="dxa"/>
            <w:vAlign w:val="center"/>
          </w:tcPr>
          <w:p w14:paraId="5FA827CE">
            <w:pPr>
              <w:pStyle w:val="2"/>
              <w:rPr>
                <w:rFonts w:hint="eastAsia" w:ascii="宋体" w:hAnsi="宋体" w:eastAsia="宋体" w:cs="宋体"/>
                <w:bCs w:val="0"/>
                <w:spacing w:val="0"/>
                <w:kern w:val="2"/>
                <w:sz w:val="21"/>
                <w:szCs w:val="21"/>
                <w:lang w:val="en-US" w:eastAsia="zh-CN" w:bidi="ar-SA"/>
              </w:rPr>
            </w:pPr>
          </w:p>
        </w:tc>
        <w:tc>
          <w:tcPr>
            <w:tcW w:w="1065" w:type="dxa"/>
            <w:vAlign w:val="center"/>
          </w:tcPr>
          <w:p w14:paraId="735FF905">
            <w:pPr>
              <w:pStyle w:val="2"/>
              <w:rPr>
                <w:rFonts w:hint="eastAsia" w:ascii="宋体" w:hAnsi="宋体" w:eastAsia="宋体" w:cs="宋体"/>
                <w:bCs w:val="0"/>
                <w:spacing w:val="0"/>
                <w:kern w:val="2"/>
                <w:sz w:val="21"/>
                <w:szCs w:val="21"/>
                <w:lang w:val="en-US" w:eastAsia="zh-CN" w:bidi="ar-SA"/>
              </w:rPr>
            </w:pPr>
          </w:p>
        </w:tc>
      </w:tr>
      <w:tr w14:paraId="07815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651" w:type="dxa"/>
            <w:vAlign w:val="center"/>
          </w:tcPr>
          <w:p w14:paraId="1AC47DBE">
            <w:pPr>
              <w:pStyle w:val="2"/>
              <w:rPr>
                <w:rFonts w:hint="eastAsia" w:ascii="宋体" w:hAnsi="宋体" w:eastAsia="宋体" w:cs="宋体"/>
                <w:bCs w:val="0"/>
                <w:spacing w:val="0"/>
                <w:kern w:val="2"/>
                <w:sz w:val="21"/>
                <w:szCs w:val="21"/>
                <w:lang w:val="en-US" w:eastAsia="zh-CN" w:bidi="ar-SA"/>
              </w:rPr>
            </w:pPr>
          </w:p>
        </w:tc>
        <w:tc>
          <w:tcPr>
            <w:tcW w:w="764" w:type="dxa"/>
            <w:vAlign w:val="center"/>
          </w:tcPr>
          <w:p w14:paraId="43DD87A6">
            <w:pPr>
              <w:pStyle w:val="2"/>
              <w:rPr>
                <w:rFonts w:hint="eastAsia" w:ascii="宋体" w:hAnsi="宋体" w:eastAsia="宋体" w:cs="宋体"/>
                <w:bCs w:val="0"/>
                <w:spacing w:val="0"/>
                <w:kern w:val="2"/>
                <w:sz w:val="21"/>
                <w:szCs w:val="21"/>
                <w:lang w:val="en-US" w:eastAsia="zh-CN" w:bidi="ar-SA"/>
              </w:rPr>
            </w:pPr>
          </w:p>
        </w:tc>
        <w:tc>
          <w:tcPr>
            <w:tcW w:w="1062" w:type="dxa"/>
            <w:vAlign w:val="center"/>
          </w:tcPr>
          <w:p w14:paraId="43247D52">
            <w:pPr>
              <w:pStyle w:val="2"/>
              <w:rPr>
                <w:rFonts w:hint="eastAsia" w:ascii="宋体" w:hAnsi="宋体" w:eastAsia="宋体" w:cs="宋体"/>
                <w:bCs w:val="0"/>
                <w:spacing w:val="0"/>
                <w:kern w:val="2"/>
                <w:sz w:val="21"/>
                <w:szCs w:val="21"/>
                <w:lang w:val="en-US" w:eastAsia="zh-CN" w:bidi="ar-SA"/>
              </w:rPr>
            </w:pPr>
          </w:p>
        </w:tc>
        <w:tc>
          <w:tcPr>
            <w:tcW w:w="1004" w:type="dxa"/>
            <w:vAlign w:val="center"/>
          </w:tcPr>
          <w:p w14:paraId="281A4590">
            <w:pPr>
              <w:pStyle w:val="2"/>
              <w:rPr>
                <w:rFonts w:hint="eastAsia" w:ascii="宋体" w:hAnsi="宋体" w:eastAsia="宋体" w:cs="宋体"/>
                <w:bCs w:val="0"/>
                <w:spacing w:val="0"/>
                <w:kern w:val="2"/>
                <w:sz w:val="21"/>
                <w:szCs w:val="21"/>
                <w:lang w:val="en-US" w:eastAsia="zh-CN" w:bidi="ar-SA"/>
              </w:rPr>
            </w:pPr>
          </w:p>
        </w:tc>
        <w:tc>
          <w:tcPr>
            <w:tcW w:w="991" w:type="dxa"/>
            <w:vAlign w:val="center"/>
          </w:tcPr>
          <w:p w14:paraId="4121844B">
            <w:pPr>
              <w:pStyle w:val="2"/>
              <w:rPr>
                <w:rFonts w:hint="eastAsia" w:ascii="宋体" w:hAnsi="宋体" w:eastAsia="宋体" w:cs="宋体"/>
                <w:bCs w:val="0"/>
                <w:spacing w:val="0"/>
                <w:kern w:val="2"/>
                <w:sz w:val="21"/>
                <w:szCs w:val="21"/>
                <w:lang w:val="en-US" w:eastAsia="zh-CN" w:bidi="ar-SA"/>
              </w:rPr>
            </w:pPr>
          </w:p>
        </w:tc>
        <w:tc>
          <w:tcPr>
            <w:tcW w:w="877" w:type="dxa"/>
            <w:vAlign w:val="center"/>
          </w:tcPr>
          <w:p w14:paraId="667B250D">
            <w:pPr>
              <w:pStyle w:val="2"/>
              <w:rPr>
                <w:rFonts w:hint="eastAsia" w:ascii="宋体" w:hAnsi="宋体" w:eastAsia="宋体" w:cs="宋体"/>
                <w:bCs w:val="0"/>
                <w:spacing w:val="0"/>
                <w:kern w:val="2"/>
                <w:sz w:val="21"/>
                <w:szCs w:val="21"/>
                <w:lang w:val="en-US" w:eastAsia="zh-CN" w:bidi="ar-SA"/>
              </w:rPr>
            </w:pPr>
          </w:p>
        </w:tc>
        <w:tc>
          <w:tcPr>
            <w:tcW w:w="878" w:type="dxa"/>
            <w:vAlign w:val="center"/>
          </w:tcPr>
          <w:p w14:paraId="66ECEE23">
            <w:pPr>
              <w:pStyle w:val="2"/>
              <w:rPr>
                <w:rFonts w:hint="eastAsia" w:ascii="宋体" w:hAnsi="宋体" w:eastAsia="宋体" w:cs="宋体"/>
                <w:bCs w:val="0"/>
                <w:spacing w:val="0"/>
                <w:kern w:val="2"/>
                <w:sz w:val="21"/>
                <w:szCs w:val="21"/>
                <w:lang w:val="en-US" w:eastAsia="zh-CN" w:bidi="ar-SA"/>
              </w:rPr>
            </w:pPr>
          </w:p>
        </w:tc>
        <w:tc>
          <w:tcPr>
            <w:tcW w:w="1033" w:type="dxa"/>
            <w:vAlign w:val="center"/>
          </w:tcPr>
          <w:p w14:paraId="6BD4BA6E">
            <w:pPr>
              <w:pStyle w:val="2"/>
              <w:rPr>
                <w:rFonts w:hint="eastAsia" w:ascii="宋体" w:hAnsi="宋体" w:eastAsia="宋体" w:cs="宋体"/>
                <w:bCs w:val="0"/>
                <w:spacing w:val="0"/>
                <w:kern w:val="2"/>
                <w:sz w:val="21"/>
                <w:szCs w:val="21"/>
                <w:lang w:val="en-US" w:eastAsia="zh-CN" w:bidi="ar-SA"/>
              </w:rPr>
            </w:pPr>
          </w:p>
        </w:tc>
        <w:tc>
          <w:tcPr>
            <w:tcW w:w="851" w:type="dxa"/>
            <w:vAlign w:val="center"/>
          </w:tcPr>
          <w:p w14:paraId="64CB4397">
            <w:pPr>
              <w:pStyle w:val="2"/>
              <w:rPr>
                <w:rFonts w:hint="eastAsia" w:ascii="宋体" w:hAnsi="宋体" w:eastAsia="宋体" w:cs="宋体"/>
                <w:bCs w:val="0"/>
                <w:spacing w:val="0"/>
                <w:kern w:val="2"/>
                <w:sz w:val="21"/>
                <w:szCs w:val="21"/>
                <w:lang w:val="en-US" w:eastAsia="zh-CN" w:bidi="ar-SA"/>
              </w:rPr>
            </w:pPr>
          </w:p>
        </w:tc>
        <w:tc>
          <w:tcPr>
            <w:tcW w:w="1065" w:type="dxa"/>
            <w:vAlign w:val="center"/>
          </w:tcPr>
          <w:p w14:paraId="379F5E5E">
            <w:pPr>
              <w:pStyle w:val="2"/>
              <w:rPr>
                <w:rFonts w:hint="eastAsia" w:ascii="宋体" w:hAnsi="宋体" w:eastAsia="宋体" w:cs="宋体"/>
                <w:bCs w:val="0"/>
                <w:spacing w:val="0"/>
                <w:kern w:val="2"/>
                <w:sz w:val="21"/>
                <w:szCs w:val="21"/>
                <w:lang w:val="en-US" w:eastAsia="zh-CN" w:bidi="ar-SA"/>
              </w:rPr>
            </w:pPr>
          </w:p>
        </w:tc>
      </w:tr>
    </w:tbl>
    <w:p w14:paraId="48399E19">
      <w:pPr>
        <w:pStyle w:val="2"/>
        <w:rPr>
          <w:rFonts w:hint="eastAsia" w:ascii="宋体" w:hAnsi="宋体" w:eastAsia="宋体" w:cs="宋体"/>
          <w:bCs w:val="0"/>
          <w:spacing w:val="0"/>
          <w:kern w:val="2"/>
          <w:sz w:val="21"/>
          <w:szCs w:val="21"/>
          <w:lang w:val="en-US" w:eastAsia="zh-CN" w:bidi="ar-SA"/>
        </w:rPr>
      </w:pPr>
    </w:p>
    <w:p w14:paraId="7A89A97C">
      <w:pPr>
        <w:pStyle w:val="2"/>
        <w:rPr>
          <w:rFonts w:hint="eastAsia" w:ascii="宋体" w:hAnsi="宋体" w:eastAsia="宋体" w:cs="宋体"/>
          <w:bCs w:val="0"/>
          <w:spacing w:val="0"/>
          <w:kern w:val="2"/>
          <w:sz w:val="21"/>
          <w:szCs w:val="21"/>
          <w:lang w:val="en-US" w:eastAsia="zh-CN" w:bidi="ar-SA"/>
        </w:rPr>
      </w:pPr>
      <w:r>
        <w:rPr>
          <w:rFonts w:hint="eastAsia" w:ascii="宋体" w:hAnsi="宋体" w:eastAsia="宋体" w:cs="宋体"/>
          <w:bCs w:val="0"/>
          <w:spacing w:val="0"/>
          <w:kern w:val="2"/>
          <w:sz w:val="21"/>
          <w:szCs w:val="21"/>
          <w:lang w:val="en-US" w:eastAsia="zh-CN" w:bidi="ar-SA"/>
        </w:rPr>
        <w:t>六 报价</w:t>
      </w:r>
    </w:p>
    <w:p w14:paraId="56918121">
      <w:pPr>
        <w:pStyle w:val="2"/>
        <w:rPr>
          <w:rFonts w:ascii="宋体" w:hAnsi="宋体" w:cs="宋体"/>
          <w:szCs w:val="21"/>
        </w:rPr>
      </w:pPr>
      <w:r>
        <w:rPr>
          <w:rFonts w:hint="eastAsia" w:ascii="宋体" w:hAnsi="宋体" w:eastAsia="宋体" w:cs="宋体"/>
          <w:bCs w:val="0"/>
          <w:spacing w:val="0"/>
          <w:kern w:val="2"/>
          <w:sz w:val="21"/>
          <w:szCs w:val="21"/>
          <w:lang w:val="en-US" w:eastAsia="zh-CN" w:bidi="ar-SA"/>
        </w:rPr>
        <w:t>投标人按项目需求如实制作制定方案（如有，请以附件形式递交）并进行报价，杜绝弄虚作假，胡乱报价。请投标人就本项目进行报价（单位：元/例）。</w:t>
      </w:r>
    </w:p>
    <w:sectPr>
      <w:pgSz w:w="11906" w:h="16838"/>
      <w:pgMar w:top="1440" w:right="1797" w:bottom="1440" w:left="1797" w:header="567" w:footer="567"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CD4EABD"/>
    <w:multiLevelType w:val="singleLevel"/>
    <w:tmpl w:val="5CD4EABD"/>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U1NmQ0ZThjOGEwMGVjMzFjNGM0YWJkMTVjOTg0ZDgifQ=="/>
  </w:docVars>
  <w:rsids>
    <w:rsidRoot w:val="095A6527"/>
    <w:rsid w:val="00894445"/>
    <w:rsid w:val="008A2870"/>
    <w:rsid w:val="009D0D8A"/>
    <w:rsid w:val="00B524B9"/>
    <w:rsid w:val="00E87E14"/>
    <w:rsid w:val="00ED3697"/>
    <w:rsid w:val="012D66CB"/>
    <w:rsid w:val="01523018"/>
    <w:rsid w:val="04FA0B3A"/>
    <w:rsid w:val="061834A6"/>
    <w:rsid w:val="06AC0092"/>
    <w:rsid w:val="07F817E1"/>
    <w:rsid w:val="095A6527"/>
    <w:rsid w:val="096B722E"/>
    <w:rsid w:val="0B6251C3"/>
    <w:rsid w:val="0D3A63F7"/>
    <w:rsid w:val="10BE7687"/>
    <w:rsid w:val="10FB5D6E"/>
    <w:rsid w:val="12D9220E"/>
    <w:rsid w:val="13BC7845"/>
    <w:rsid w:val="14776934"/>
    <w:rsid w:val="16467BBB"/>
    <w:rsid w:val="16D67FAF"/>
    <w:rsid w:val="174D234F"/>
    <w:rsid w:val="178A1F00"/>
    <w:rsid w:val="19F93084"/>
    <w:rsid w:val="1BC577D4"/>
    <w:rsid w:val="1C2932F0"/>
    <w:rsid w:val="1D2C098E"/>
    <w:rsid w:val="20A577C3"/>
    <w:rsid w:val="215A276C"/>
    <w:rsid w:val="22F34B5D"/>
    <w:rsid w:val="265F25D3"/>
    <w:rsid w:val="27606603"/>
    <w:rsid w:val="29656152"/>
    <w:rsid w:val="2B856638"/>
    <w:rsid w:val="2B980F11"/>
    <w:rsid w:val="2D6A01DB"/>
    <w:rsid w:val="2E165C6D"/>
    <w:rsid w:val="317F3B29"/>
    <w:rsid w:val="32AC3479"/>
    <w:rsid w:val="33DC0380"/>
    <w:rsid w:val="35487054"/>
    <w:rsid w:val="369A1D52"/>
    <w:rsid w:val="36CA5847"/>
    <w:rsid w:val="384004B6"/>
    <w:rsid w:val="393F42CA"/>
    <w:rsid w:val="3A4C0835"/>
    <w:rsid w:val="3A837FA0"/>
    <w:rsid w:val="3A960861"/>
    <w:rsid w:val="3AB17449"/>
    <w:rsid w:val="3B553953"/>
    <w:rsid w:val="3CE81A7C"/>
    <w:rsid w:val="3CF73AAE"/>
    <w:rsid w:val="3D807088"/>
    <w:rsid w:val="3DAC1658"/>
    <w:rsid w:val="3DBB6514"/>
    <w:rsid w:val="3DF24001"/>
    <w:rsid w:val="3EF215A4"/>
    <w:rsid w:val="430766D3"/>
    <w:rsid w:val="44290050"/>
    <w:rsid w:val="480C2163"/>
    <w:rsid w:val="49B605D8"/>
    <w:rsid w:val="4BE331DB"/>
    <w:rsid w:val="4E4A5793"/>
    <w:rsid w:val="508C2093"/>
    <w:rsid w:val="5264494A"/>
    <w:rsid w:val="56226FF5"/>
    <w:rsid w:val="56D06A51"/>
    <w:rsid w:val="5ABA15AB"/>
    <w:rsid w:val="5ABA3CA0"/>
    <w:rsid w:val="5B1433B1"/>
    <w:rsid w:val="5C1631F6"/>
    <w:rsid w:val="5E84084D"/>
    <w:rsid w:val="5F7654A3"/>
    <w:rsid w:val="5FE13A7D"/>
    <w:rsid w:val="5FE35B37"/>
    <w:rsid w:val="60DD4059"/>
    <w:rsid w:val="652131A2"/>
    <w:rsid w:val="66CF3A7D"/>
    <w:rsid w:val="66D4057D"/>
    <w:rsid w:val="66E153D1"/>
    <w:rsid w:val="67D85784"/>
    <w:rsid w:val="69674FF3"/>
    <w:rsid w:val="696C43B8"/>
    <w:rsid w:val="69EE333E"/>
    <w:rsid w:val="6E4F6056"/>
    <w:rsid w:val="70A22DB5"/>
    <w:rsid w:val="70CC398E"/>
    <w:rsid w:val="710475CC"/>
    <w:rsid w:val="71AB7A47"/>
    <w:rsid w:val="71AD5A0B"/>
    <w:rsid w:val="72671BC0"/>
    <w:rsid w:val="72C559C2"/>
    <w:rsid w:val="7447478D"/>
    <w:rsid w:val="74624D35"/>
    <w:rsid w:val="754A06F9"/>
    <w:rsid w:val="762C4B04"/>
    <w:rsid w:val="768C7E47"/>
    <w:rsid w:val="785B21C7"/>
    <w:rsid w:val="787741D1"/>
    <w:rsid w:val="78941235"/>
    <w:rsid w:val="78A7438D"/>
    <w:rsid w:val="79F20909"/>
    <w:rsid w:val="7B022DCE"/>
    <w:rsid w:val="7C6D4277"/>
    <w:rsid w:val="7D0C3A90"/>
    <w:rsid w:val="7EC00FD6"/>
    <w:rsid w:val="7FFF5B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pPr>
    <w:rPr>
      <w:rFonts w:ascii="Calibri" w:hAnsi="Calibri" w:eastAsia="宋体" w:cs="Times New Roman"/>
      <w:kern w:val="2"/>
      <w:sz w:val="21"/>
      <w:szCs w:val="22"/>
      <w:lang w:val="en-US" w:eastAsia="zh-CN" w:bidi="ar-SA"/>
    </w:rPr>
  </w:style>
  <w:style w:type="paragraph" w:styleId="2">
    <w:name w:val="heading 3"/>
    <w:basedOn w:val="1"/>
    <w:next w:val="1"/>
    <w:autoRedefine/>
    <w:qFormat/>
    <w:uiPriority w:val="0"/>
    <w:pPr>
      <w:keepNext/>
      <w:outlineLvl w:val="2"/>
    </w:pPr>
    <w:rPr>
      <w:rFonts w:ascii="黑体" w:hAnsi="黑体" w:eastAsia="黑体" w:cs="黑体"/>
      <w:bCs/>
      <w:spacing w:val="-15"/>
      <w:sz w:val="22"/>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7"/>
    <w:autoRedefine/>
    <w:qFormat/>
    <w:uiPriority w:val="0"/>
  </w:style>
  <w:style w:type="paragraph" w:styleId="4">
    <w:name w:val="Body Text Indent"/>
    <w:basedOn w:val="1"/>
    <w:qFormat/>
    <w:uiPriority w:val="0"/>
    <w:pPr>
      <w:spacing w:line="240" w:lineRule="atLeast"/>
      <w:ind w:right="-159" w:firstLine="246" w:firstLineChars="100"/>
    </w:pPr>
    <w:rPr>
      <w:spacing w:val="20"/>
    </w:rPr>
  </w:style>
  <w:style w:type="paragraph" w:styleId="5">
    <w:name w:val="Balloon Text"/>
    <w:basedOn w:val="1"/>
    <w:link w:val="19"/>
    <w:qFormat/>
    <w:uiPriority w:val="0"/>
    <w:pPr>
      <w:spacing w:line="240" w:lineRule="auto"/>
    </w:pPr>
    <w:rPr>
      <w:sz w:val="18"/>
      <w:szCs w:val="18"/>
    </w:rPr>
  </w:style>
  <w:style w:type="paragraph" w:styleId="6">
    <w:name w:val="footer"/>
    <w:basedOn w:val="1"/>
    <w:link w:val="16"/>
    <w:qFormat/>
    <w:uiPriority w:val="0"/>
    <w:pPr>
      <w:tabs>
        <w:tab w:val="center" w:pos="4153"/>
        <w:tab w:val="right" w:pos="8306"/>
      </w:tabs>
      <w:snapToGrid w:val="0"/>
      <w:spacing w:line="240" w:lineRule="auto"/>
    </w:pPr>
    <w:rPr>
      <w:sz w:val="18"/>
      <w:szCs w:val="18"/>
    </w:rPr>
  </w:style>
  <w:style w:type="paragraph" w:styleId="7">
    <w:name w:val="header"/>
    <w:basedOn w:val="1"/>
    <w:link w:val="15"/>
    <w:qFormat/>
    <w:uiPriority w:val="0"/>
    <w:pPr>
      <w:pBdr>
        <w:bottom w:val="single" w:color="auto" w:sz="6" w:space="1"/>
      </w:pBdr>
      <w:tabs>
        <w:tab w:val="center" w:pos="4153"/>
        <w:tab w:val="right" w:pos="8306"/>
      </w:tabs>
      <w:snapToGrid w:val="0"/>
      <w:spacing w:line="240" w:lineRule="auto"/>
      <w:jc w:val="center"/>
    </w:pPr>
    <w:rPr>
      <w:sz w:val="18"/>
      <w:szCs w:val="18"/>
    </w:rPr>
  </w:style>
  <w:style w:type="paragraph" w:styleId="8">
    <w:name w:val="annotation subject"/>
    <w:basedOn w:val="3"/>
    <w:next w:val="3"/>
    <w:link w:val="18"/>
    <w:qFormat/>
    <w:uiPriority w:val="0"/>
    <w:rPr>
      <w:b/>
      <w:bCs/>
    </w:rPr>
  </w:style>
  <w:style w:type="table" w:styleId="10">
    <w:name w:val="Table Grid"/>
    <w:basedOn w:val="9"/>
    <w:autoRedefine/>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annotation reference"/>
    <w:basedOn w:val="11"/>
    <w:autoRedefine/>
    <w:qFormat/>
    <w:uiPriority w:val="0"/>
    <w:rPr>
      <w:sz w:val="21"/>
      <w:szCs w:val="21"/>
    </w:rPr>
  </w:style>
  <w:style w:type="paragraph" w:styleId="13">
    <w:name w:val="List Paragraph"/>
    <w:basedOn w:val="1"/>
    <w:autoRedefine/>
    <w:unhideWhenUsed/>
    <w:qFormat/>
    <w:uiPriority w:val="99"/>
    <w:pPr>
      <w:ind w:left="1102"/>
    </w:pPr>
    <w:rPr>
      <w:rFonts w:ascii="黑体" w:hAnsi="黑体" w:eastAsia="黑体" w:cs="黑体"/>
      <w:color w:val="FF0000"/>
      <w:spacing w:val="-15"/>
      <w:sz w:val="22"/>
    </w:rPr>
  </w:style>
  <w:style w:type="paragraph" w:customStyle="1" w:styleId="14">
    <w:name w:val="Table Paragraph"/>
    <w:basedOn w:val="1"/>
    <w:autoRedefine/>
    <w:qFormat/>
    <w:uiPriority w:val="0"/>
    <w:pPr>
      <w:widowControl/>
      <w:spacing w:line="240" w:lineRule="auto"/>
    </w:pPr>
    <w:rPr>
      <w:rFonts w:ascii="宋体" w:hAnsi="宋体" w:cs="宋体"/>
      <w:kern w:val="0"/>
      <w:sz w:val="22"/>
    </w:rPr>
  </w:style>
  <w:style w:type="character" w:customStyle="1" w:styleId="15">
    <w:name w:val="页眉 Char"/>
    <w:basedOn w:val="11"/>
    <w:link w:val="7"/>
    <w:qFormat/>
    <w:uiPriority w:val="0"/>
    <w:rPr>
      <w:rFonts w:ascii="Calibri" w:hAnsi="Calibri"/>
      <w:kern w:val="2"/>
      <w:sz w:val="18"/>
      <w:szCs w:val="18"/>
    </w:rPr>
  </w:style>
  <w:style w:type="character" w:customStyle="1" w:styleId="16">
    <w:name w:val="页脚 Char"/>
    <w:basedOn w:val="11"/>
    <w:link w:val="6"/>
    <w:qFormat/>
    <w:uiPriority w:val="0"/>
    <w:rPr>
      <w:rFonts w:ascii="Calibri" w:hAnsi="Calibri"/>
      <w:kern w:val="2"/>
      <w:sz w:val="18"/>
      <w:szCs w:val="18"/>
    </w:rPr>
  </w:style>
  <w:style w:type="character" w:customStyle="1" w:styleId="17">
    <w:name w:val="批注文字 Char"/>
    <w:basedOn w:val="11"/>
    <w:link w:val="3"/>
    <w:qFormat/>
    <w:uiPriority w:val="0"/>
    <w:rPr>
      <w:rFonts w:ascii="Calibri" w:hAnsi="Calibri"/>
      <w:kern w:val="2"/>
      <w:sz w:val="21"/>
      <w:szCs w:val="22"/>
    </w:rPr>
  </w:style>
  <w:style w:type="character" w:customStyle="1" w:styleId="18">
    <w:name w:val="批注主题 Char"/>
    <w:basedOn w:val="17"/>
    <w:link w:val="8"/>
    <w:qFormat/>
    <w:uiPriority w:val="0"/>
  </w:style>
  <w:style w:type="character" w:customStyle="1" w:styleId="19">
    <w:name w:val="批注框文本 Char"/>
    <w:basedOn w:val="11"/>
    <w:link w:val="5"/>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2200</Words>
  <Characters>2364</Characters>
  <Lines>26</Lines>
  <Paragraphs>7</Paragraphs>
  <TotalTime>9</TotalTime>
  <ScaleCrop>false</ScaleCrop>
  <LinksUpToDate>false</LinksUpToDate>
  <CharactersWithSpaces>2437</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2022-02-18T01:14:00Z</dcterms:created>
  <dc:creator>TIAMO哟！</dc:creator>
  <cp:lastModifiedBy>星</cp:lastModifiedBy>
  <cp:lastPrinted>2024-01-11T11:14:00Z</cp:lastPrinted>
  <dcterms:modified xsi:type="dcterms:W3CDTF">2025-02-10T01:20:36Z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AF76F00B4B724789A355E9F2CDBC3DFD_13</vt:lpwstr>
  </property>
  <property fmtid="{D5CDD505-2E9C-101B-9397-08002B2CF9AE}" pid="4" name="KSOTemplateDocerSaveRecord">
    <vt:lpwstr>eyJoZGlkIjoiOTExYzYxNTcyNTY0YjU3M2Q2ODNiMjg2ZjIxNTQ1YzEiLCJ1c2VySWQiOiIzMDc1ODAwMTcifQ==</vt:lpwstr>
  </property>
</Properties>
</file>