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849A7">
      <w:pPr>
        <w:pStyle w:val="5"/>
        <w:tabs>
          <w:tab w:val="left" w:pos="1260"/>
        </w:tabs>
        <w:jc w:val="center"/>
        <w:rPr>
          <w:rFonts w:hint="eastAsia" w:ascii="黑体" w:hAnsi="黑体" w:eastAsia="黑体" w:cs="黑体"/>
          <w:b/>
          <w:bCs/>
          <w:color w:val="auto"/>
          <w:spacing w:val="340"/>
          <w:kern w:val="44"/>
          <w:sz w:val="56"/>
          <w:szCs w:val="56"/>
          <w:lang w:val="en-US" w:eastAsia="zh-CN" w:bidi="ar-SA"/>
        </w:rPr>
      </w:pPr>
      <w:r>
        <w:rPr>
          <w:rFonts w:hint="eastAsia" w:ascii="黑体" w:hAnsi="黑体" w:eastAsia="黑体" w:cs="黑体"/>
          <w:b/>
          <w:bCs/>
          <w:color w:val="auto"/>
          <w:spacing w:val="340"/>
          <w:kern w:val="44"/>
          <w:sz w:val="56"/>
          <w:szCs w:val="56"/>
          <w:lang w:val="en-US" w:eastAsia="zh-CN" w:bidi="ar-SA"/>
        </w:rPr>
        <w:t>调研文件</w:t>
      </w:r>
    </w:p>
    <w:p w14:paraId="57A80DF1">
      <w:pPr>
        <w:rPr>
          <w:rFonts w:hint="eastAsia"/>
          <w:lang w:val="en-US" w:eastAsia="zh-CN"/>
        </w:rPr>
      </w:pPr>
    </w:p>
    <w:p w14:paraId="06E96631">
      <w:pPr>
        <w:pStyle w:val="5"/>
        <w:tabs>
          <w:tab w:val="left" w:pos="1260"/>
        </w:tabs>
        <w:spacing w:line="720" w:lineRule="auto"/>
        <w:jc w:val="center"/>
        <w:rPr>
          <w:rFonts w:hint="eastAsia" w:hAnsi="宋体" w:cs="宋体"/>
          <w:b/>
          <w:color w:val="auto"/>
          <w:sz w:val="56"/>
          <w:szCs w:val="56"/>
        </w:rPr>
      </w:pPr>
      <w:r>
        <w:rPr>
          <w:rFonts w:hint="eastAsia" w:ascii="黑体" w:hAnsi="黑体" w:eastAsia="黑体" w:cs="黑体"/>
          <w:b/>
          <w:bCs/>
          <w:color w:val="auto"/>
          <w:kern w:val="44"/>
          <w:sz w:val="36"/>
          <w:szCs w:val="36"/>
          <w:lang w:val="en-US" w:eastAsia="zh-CN" w:bidi="ar-SA"/>
        </w:rPr>
        <w:t>（ □正本/ □副本）</w:t>
      </w:r>
    </w:p>
    <w:p w14:paraId="61722224">
      <w:pPr>
        <w:pStyle w:val="5"/>
        <w:ind w:firstLine="3470" w:firstLineChars="1440"/>
        <w:rPr>
          <w:rFonts w:hint="eastAsia" w:hAnsi="宋体" w:cs="宋体"/>
          <w:b/>
          <w:color w:val="auto"/>
          <w:sz w:val="24"/>
          <w:szCs w:val="24"/>
        </w:rPr>
      </w:pPr>
    </w:p>
    <w:p w14:paraId="7276373A">
      <w:pPr>
        <w:pStyle w:val="5"/>
        <w:ind w:firstLine="3470" w:firstLineChars="1440"/>
        <w:rPr>
          <w:rFonts w:hint="eastAsia" w:hAnsi="宋体" w:cs="宋体"/>
          <w:b/>
          <w:color w:val="auto"/>
          <w:sz w:val="24"/>
          <w:szCs w:val="24"/>
        </w:rPr>
      </w:pPr>
    </w:p>
    <w:p w14:paraId="5A514227">
      <w:pPr>
        <w:pStyle w:val="5"/>
        <w:ind w:firstLine="3470" w:firstLineChars="1440"/>
        <w:rPr>
          <w:rFonts w:hint="eastAsia" w:hAnsi="宋体" w:cs="宋体"/>
          <w:b/>
          <w:color w:val="auto"/>
          <w:sz w:val="24"/>
          <w:szCs w:val="24"/>
        </w:rPr>
      </w:pPr>
    </w:p>
    <w:p w14:paraId="775714CA">
      <w:pPr>
        <w:pStyle w:val="5"/>
        <w:spacing w:line="360" w:lineRule="auto"/>
        <w:ind w:firstLine="1299" w:firstLineChars="539"/>
        <w:rPr>
          <w:rFonts w:hint="eastAsia" w:hAnsi="宋体" w:cs="宋体"/>
          <w:b/>
          <w:color w:val="auto"/>
          <w:sz w:val="24"/>
          <w:szCs w:val="24"/>
        </w:rPr>
      </w:pPr>
    </w:p>
    <w:p w14:paraId="5CFDE113">
      <w:pPr>
        <w:rPr>
          <w:rFonts w:hint="eastAsia" w:hAnsi="宋体" w:cs="宋体"/>
          <w:b/>
          <w:color w:val="auto"/>
          <w:sz w:val="24"/>
          <w:szCs w:val="24"/>
        </w:rPr>
      </w:pPr>
    </w:p>
    <w:p w14:paraId="12B85E63">
      <w:pPr>
        <w:pStyle w:val="2"/>
        <w:rPr>
          <w:rFonts w:hint="eastAsia" w:hAnsi="宋体" w:cs="宋体"/>
          <w:b/>
          <w:color w:val="auto"/>
          <w:sz w:val="24"/>
          <w:szCs w:val="24"/>
        </w:rPr>
      </w:pPr>
    </w:p>
    <w:p w14:paraId="22605AD9">
      <w:pPr>
        <w:pStyle w:val="2"/>
        <w:rPr>
          <w:rFonts w:hint="eastAsia" w:hAnsi="宋体" w:cs="宋体"/>
          <w:b/>
          <w:color w:val="auto"/>
          <w:sz w:val="24"/>
          <w:szCs w:val="24"/>
        </w:rPr>
      </w:pPr>
    </w:p>
    <w:p w14:paraId="7A41FB6E">
      <w:pPr>
        <w:pStyle w:val="3"/>
        <w:spacing w:line="360" w:lineRule="auto"/>
        <w:ind w:left="3219" w:leftChars="615" w:hanging="1928" w:hangingChars="686"/>
        <w:rPr>
          <w:rFonts w:hint="default" w:ascii="宋体" w:hAnsi="宋体" w:eastAsia="宋体" w:cs="宋体"/>
          <w:b/>
          <w:color w:val="auto"/>
          <w:sz w:val="28"/>
          <w:szCs w:val="28"/>
          <w:u w:val="single"/>
          <w:lang w:val="en-US" w:eastAsia="zh-CN"/>
        </w:rPr>
      </w:pPr>
      <w:r>
        <w:rPr>
          <w:rFonts w:hint="eastAsia" w:cs="宋体"/>
          <w:b/>
          <w:color w:val="auto"/>
          <w:sz w:val="28"/>
          <w:szCs w:val="28"/>
          <w:lang w:val="en-US" w:eastAsia="zh-CN"/>
        </w:rPr>
        <w:t>调研</w:t>
      </w:r>
      <w:r>
        <w:rPr>
          <w:rFonts w:hint="eastAsia" w:ascii="宋体" w:hAnsi="宋体" w:cs="宋体"/>
          <w:b/>
          <w:color w:val="auto"/>
          <w:sz w:val="28"/>
          <w:szCs w:val="28"/>
        </w:rPr>
        <w:t>项目名称：</w:t>
      </w:r>
      <w:r>
        <w:rPr>
          <w:rFonts w:hint="eastAsia" w:ascii="宋体" w:hAnsi="宋体" w:cs="宋体"/>
          <w:b/>
          <w:bCs/>
          <w:color w:val="auto"/>
          <w:sz w:val="28"/>
          <w:szCs w:val="28"/>
          <w:u w:val="single"/>
        </w:rPr>
        <w:t xml:space="preserve">  </w:t>
      </w:r>
      <w:r>
        <w:rPr>
          <w:rFonts w:hint="eastAsia" w:ascii="宋体" w:hAnsi="宋体" w:cs="宋体"/>
          <w:b/>
          <w:bCs/>
          <w:color w:val="auto"/>
          <w:sz w:val="28"/>
          <w:szCs w:val="28"/>
          <w:u w:val="single"/>
          <w:lang w:val="en-US" w:eastAsia="zh-CN"/>
        </w:rPr>
        <w:t xml:space="preserve"> 广州医科大学附属妇女儿童医疗中心驻场医疗设备维保与运维服务项目                             </w:t>
      </w:r>
      <w:r>
        <w:rPr>
          <w:rFonts w:hint="eastAsia" w:cs="宋体"/>
          <w:b/>
          <w:bCs/>
          <w:color w:val="auto"/>
          <w:sz w:val="28"/>
          <w:szCs w:val="28"/>
          <w:u w:val="single"/>
          <w:lang w:val="en-US" w:eastAsia="zh-CN"/>
        </w:rPr>
        <w:t xml:space="preserve">  </w:t>
      </w:r>
    </w:p>
    <w:p w14:paraId="12769852">
      <w:pPr>
        <w:pStyle w:val="3"/>
        <w:spacing w:line="360" w:lineRule="auto"/>
        <w:ind w:left="3219" w:leftChars="615" w:hanging="1928" w:hangingChars="686"/>
        <w:rPr>
          <w:rFonts w:hint="eastAsia" w:ascii="宋体" w:hAnsi="宋体" w:eastAsia="宋体" w:cs="宋体"/>
          <w:b/>
          <w:color w:val="auto"/>
          <w:sz w:val="28"/>
          <w:szCs w:val="28"/>
          <w:u w:val="single"/>
        </w:rPr>
      </w:pPr>
      <w:r>
        <w:rPr>
          <w:rFonts w:hint="eastAsia" w:ascii="宋体" w:hAnsi="宋体" w:eastAsia="宋体" w:cs="宋体"/>
          <w:b/>
          <w:color w:val="auto"/>
          <w:sz w:val="28"/>
          <w:szCs w:val="28"/>
          <w:lang w:eastAsia="zh-CN"/>
        </w:rPr>
        <w:t>供应商</w:t>
      </w:r>
      <w:r>
        <w:rPr>
          <w:rFonts w:hint="eastAsia" w:ascii="宋体" w:hAnsi="宋体" w:eastAsia="宋体" w:cs="宋体"/>
          <w:b/>
          <w:color w:val="auto"/>
          <w:sz w:val="28"/>
          <w:szCs w:val="28"/>
        </w:rPr>
        <w:t>名称（盖章）：</w:t>
      </w:r>
      <w:r>
        <w:rPr>
          <w:rFonts w:hint="eastAsia" w:ascii="宋体" w:hAnsi="宋体" w:eastAsia="宋体" w:cs="宋体"/>
          <w:b/>
          <w:color w:val="auto"/>
          <w:sz w:val="28"/>
          <w:szCs w:val="28"/>
          <w:u w:val="single"/>
        </w:rPr>
        <w:t xml:space="preserve">  </w:t>
      </w:r>
      <w:r>
        <w:rPr>
          <w:rFonts w:hint="eastAsia" w:ascii="宋体" w:hAnsi="宋体" w:eastAsia="宋体" w:cs="宋体"/>
          <w:b/>
          <w:color w:val="auto"/>
          <w:sz w:val="28"/>
          <w:szCs w:val="28"/>
          <w:u w:val="single"/>
          <w:lang w:val="en-US" w:eastAsia="zh-CN"/>
        </w:rPr>
        <w:t xml:space="preserve">                      </w:t>
      </w:r>
    </w:p>
    <w:p w14:paraId="4287FEB5">
      <w:pPr>
        <w:pStyle w:val="3"/>
        <w:spacing w:line="360" w:lineRule="auto"/>
        <w:ind w:left="3219" w:leftChars="615" w:hanging="1928" w:hangingChars="686"/>
        <w:rPr>
          <w:rFonts w:hint="default" w:ascii="宋体" w:hAnsi="宋体" w:eastAsia="宋体" w:cs="宋体"/>
          <w:b/>
          <w:color w:val="auto"/>
          <w:sz w:val="28"/>
          <w:szCs w:val="28"/>
          <w:u w:val="single"/>
          <w:lang w:val="en-US"/>
        </w:rPr>
      </w:pPr>
      <w:r>
        <w:rPr>
          <w:rFonts w:hint="eastAsia" w:ascii="宋体" w:hAnsi="宋体" w:eastAsia="宋体" w:cs="宋体"/>
          <w:b/>
          <w:color w:val="auto"/>
          <w:sz w:val="28"/>
          <w:szCs w:val="28"/>
          <w:lang w:eastAsia="zh-CN"/>
        </w:rPr>
        <w:t>供应商</w:t>
      </w:r>
      <w:r>
        <w:rPr>
          <w:rFonts w:hint="eastAsia" w:ascii="宋体" w:hAnsi="宋体" w:eastAsia="宋体" w:cs="宋体"/>
          <w:b/>
          <w:color w:val="auto"/>
          <w:sz w:val="28"/>
          <w:szCs w:val="28"/>
        </w:rPr>
        <w:t>地址：</w:t>
      </w:r>
      <w:r>
        <w:rPr>
          <w:rFonts w:hint="eastAsia" w:ascii="宋体" w:hAnsi="宋体" w:eastAsia="宋体" w:cs="宋体"/>
          <w:b/>
          <w:color w:val="auto"/>
          <w:sz w:val="28"/>
          <w:szCs w:val="28"/>
          <w:u w:val="single"/>
        </w:rPr>
        <w:t xml:space="preserve">  </w:t>
      </w:r>
      <w:r>
        <w:rPr>
          <w:rFonts w:hint="eastAsia" w:ascii="宋体" w:hAnsi="宋体" w:eastAsia="宋体" w:cs="宋体"/>
          <w:b/>
          <w:color w:val="auto"/>
          <w:sz w:val="28"/>
          <w:szCs w:val="28"/>
          <w:u w:val="single"/>
          <w:lang w:val="en-US" w:eastAsia="zh-CN"/>
        </w:rPr>
        <w:t xml:space="preserve">                          </w:t>
      </w:r>
      <w:r>
        <w:rPr>
          <w:rFonts w:hint="eastAsia" w:cs="宋体"/>
          <w:b/>
          <w:color w:val="auto"/>
          <w:sz w:val="28"/>
          <w:szCs w:val="28"/>
          <w:u w:val="single"/>
          <w:lang w:val="en-US" w:eastAsia="zh-CN"/>
        </w:rPr>
        <w:t xml:space="preserve"> </w:t>
      </w:r>
      <w:r>
        <w:rPr>
          <w:rFonts w:hint="eastAsia" w:ascii="宋体" w:hAnsi="宋体" w:eastAsia="宋体" w:cs="宋体"/>
          <w:b/>
          <w:color w:val="auto"/>
          <w:sz w:val="28"/>
          <w:szCs w:val="28"/>
          <w:u w:val="single"/>
          <w:lang w:val="en-US" w:eastAsia="zh-CN"/>
        </w:rPr>
        <w:t xml:space="preserve">   </w:t>
      </w:r>
    </w:p>
    <w:p w14:paraId="4BE26A67">
      <w:pPr>
        <w:pStyle w:val="3"/>
        <w:spacing w:line="360" w:lineRule="auto"/>
        <w:ind w:left="3219" w:leftChars="615" w:hanging="1928" w:hangingChars="686"/>
        <w:rPr>
          <w:rFonts w:hint="eastAsia" w:ascii="宋体" w:hAnsi="宋体" w:eastAsia="宋体" w:cs="宋体"/>
          <w:b/>
          <w:color w:val="auto"/>
          <w:sz w:val="28"/>
          <w:szCs w:val="28"/>
          <w:u w:val="single"/>
          <w:lang w:val="en-US" w:eastAsia="zh-CN"/>
        </w:rPr>
      </w:pPr>
      <w:r>
        <w:rPr>
          <w:rFonts w:hint="eastAsia" w:ascii="宋体" w:hAnsi="宋体" w:eastAsia="宋体" w:cs="宋体"/>
          <w:b/>
          <w:color w:val="auto"/>
          <w:sz w:val="28"/>
          <w:szCs w:val="28"/>
        </w:rPr>
        <w:t>联 系 人：</w:t>
      </w:r>
      <w:r>
        <w:rPr>
          <w:rFonts w:hint="eastAsia" w:ascii="宋体" w:hAnsi="宋体" w:eastAsia="宋体" w:cs="宋体"/>
          <w:b/>
          <w:color w:val="auto"/>
          <w:sz w:val="28"/>
          <w:szCs w:val="28"/>
          <w:u w:val="single"/>
        </w:rPr>
        <w:t xml:space="preserve">  </w:t>
      </w:r>
      <w:r>
        <w:rPr>
          <w:rFonts w:hint="eastAsia" w:ascii="宋体" w:hAnsi="宋体" w:eastAsia="宋体" w:cs="宋体"/>
          <w:b/>
          <w:color w:val="auto"/>
          <w:sz w:val="28"/>
          <w:szCs w:val="28"/>
          <w:u w:val="single"/>
          <w:lang w:val="en-US" w:eastAsia="zh-CN"/>
        </w:rPr>
        <w:t xml:space="preserve">                              </w:t>
      </w:r>
      <w:r>
        <w:rPr>
          <w:rFonts w:hint="eastAsia" w:cs="宋体"/>
          <w:b/>
          <w:color w:val="auto"/>
          <w:sz w:val="28"/>
          <w:szCs w:val="28"/>
          <w:u w:val="single"/>
          <w:lang w:val="en-US" w:eastAsia="zh-CN"/>
        </w:rPr>
        <w:t xml:space="preserve">  </w:t>
      </w:r>
      <w:r>
        <w:rPr>
          <w:rFonts w:hint="eastAsia" w:ascii="宋体" w:hAnsi="宋体" w:eastAsia="宋体" w:cs="宋体"/>
          <w:b/>
          <w:color w:val="auto"/>
          <w:sz w:val="28"/>
          <w:szCs w:val="28"/>
          <w:u w:val="single"/>
          <w:lang w:val="en-US" w:eastAsia="zh-CN"/>
        </w:rPr>
        <w:t xml:space="preserve">    </w:t>
      </w:r>
    </w:p>
    <w:p w14:paraId="7B96B077">
      <w:pPr>
        <w:pStyle w:val="3"/>
        <w:spacing w:line="360" w:lineRule="auto"/>
        <w:ind w:left="3219" w:leftChars="615" w:hanging="1928" w:hangingChars="686"/>
        <w:rPr>
          <w:sz w:val="22"/>
          <w:szCs w:val="28"/>
        </w:rPr>
      </w:pPr>
      <w:r>
        <w:rPr>
          <w:rFonts w:hint="eastAsia" w:ascii="宋体" w:hAnsi="宋体" w:eastAsia="宋体" w:cs="宋体"/>
          <w:b/>
          <w:color w:val="auto"/>
          <w:sz w:val="28"/>
          <w:szCs w:val="28"/>
        </w:rPr>
        <w:t>联系电话：</w:t>
      </w:r>
      <w:r>
        <w:rPr>
          <w:rFonts w:hint="eastAsia" w:ascii="宋体" w:hAnsi="宋体" w:eastAsia="宋体" w:cs="宋体"/>
          <w:b/>
          <w:color w:val="auto"/>
          <w:sz w:val="28"/>
          <w:szCs w:val="28"/>
          <w:u w:val="single"/>
        </w:rPr>
        <w:t xml:space="preserve">  </w:t>
      </w:r>
      <w:r>
        <w:rPr>
          <w:rFonts w:hint="eastAsia" w:ascii="宋体" w:hAnsi="宋体" w:eastAsia="宋体" w:cs="宋体"/>
          <w:b/>
          <w:color w:val="auto"/>
          <w:sz w:val="28"/>
          <w:szCs w:val="28"/>
          <w:u w:val="single"/>
          <w:lang w:val="en-US" w:eastAsia="zh-CN"/>
        </w:rPr>
        <w:t xml:space="preserve">                              </w:t>
      </w:r>
      <w:r>
        <w:rPr>
          <w:rFonts w:hint="eastAsia" w:cs="宋体"/>
          <w:b/>
          <w:color w:val="auto"/>
          <w:sz w:val="28"/>
          <w:szCs w:val="28"/>
          <w:u w:val="single"/>
          <w:lang w:val="en-US" w:eastAsia="zh-CN"/>
        </w:rPr>
        <w:t xml:space="preserve"> </w:t>
      </w:r>
      <w:r>
        <w:rPr>
          <w:rFonts w:hint="eastAsia" w:ascii="宋体" w:hAnsi="宋体" w:eastAsia="宋体" w:cs="宋体"/>
          <w:b/>
          <w:color w:val="auto"/>
          <w:sz w:val="28"/>
          <w:szCs w:val="28"/>
          <w:u w:val="single"/>
          <w:lang w:val="en-US" w:eastAsia="zh-CN"/>
        </w:rPr>
        <w:t xml:space="preserve">     </w:t>
      </w:r>
    </w:p>
    <w:p w14:paraId="0CDF1B2A">
      <w:pPr>
        <w:keepNext w:val="0"/>
        <w:keepLines w:val="0"/>
        <w:pageBreakBefore w:val="0"/>
        <w:widowControl w:val="0"/>
        <w:kinsoku/>
        <w:wordWrap/>
        <w:overflowPunct/>
        <w:topLinePunct w:val="0"/>
        <w:autoSpaceDE/>
        <w:autoSpaceDN/>
        <w:bidi w:val="0"/>
        <w:adjustRightInd/>
        <w:snapToGrid/>
        <w:spacing w:line="360" w:lineRule="auto"/>
        <w:jc w:val="left"/>
        <w:textAlignment w:val="auto"/>
        <w:rPr>
          <w:rStyle w:val="9"/>
          <w:rFonts w:hint="eastAsia" w:ascii="微软雅黑" w:hAnsi="微软雅黑" w:eastAsia="微软雅黑" w:cs="微软雅黑"/>
          <w:b/>
          <w:bCs/>
          <w:i w:val="0"/>
          <w:iCs w:val="0"/>
          <w:caps w:val="0"/>
          <w:color w:val="auto"/>
          <w:spacing w:val="0"/>
          <w:sz w:val="24"/>
          <w:szCs w:val="24"/>
          <w:u w:val="none"/>
          <w:shd w:val="clear" w:fill="FFFFFF"/>
          <w:lang w:val="en-US" w:eastAsia="zh-CN"/>
        </w:rPr>
      </w:pPr>
      <w:r>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rPr>
        <w:br w:type="page"/>
      </w:r>
      <w:r>
        <w:rPr>
          <w:rStyle w:val="9"/>
          <w:rFonts w:hint="eastAsia" w:ascii="微软雅黑" w:hAnsi="微软雅黑" w:eastAsia="微软雅黑" w:cs="微软雅黑"/>
          <w:b/>
          <w:bCs/>
          <w:i w:val="0"/>
          <w:iCs w:val="0"/>
          <w:caps w:val="0"/>
          <w:color w:val="auto"/>
          <w:spacing w:val="0"/>
          <w:sz w:val="28"/>
          <w:szCs w:val="28"/>
          <w:u w:val="none"/>
          <w:shd w:val="clear" w:fill="FFFFFF"/>
          <w:lang w:val="en-US" w:eastAsia="zh-CN"/>
        </w:rPr>
        <w:t>注意事项</w:t>
      </w:r>
      <w:r>
        <w:rPr>
          <w:rStyle w:val="9"/>
          <w:rFonts w:hint="eastAsia" w:ascii="微软雅黑" w:hAnsi="微软雅黑" w:eastAsia="微软雅黑" w:cs="微软雅黑"/>
          <w:b/>
          <w:bCs/>
          <w:i w:val="0"/>
          <w:iCs w:val="0"/>
          <w:caps w:val="0"/>
          <w:color w:val="auto"/>
          <w:spacing w:val="0"/>
          <w:sz w:val="24"/>
          <w:szCs w:val="24"/>
          <w:u w:val="none"/>
          <w:shd w:val="clear" w:fill="FFFFFF"/>
          <w:lang w:val="en-US" w:eastAsia="zh-CN"/>
        </w:rPr>
        <w:t>：</w:t>
      </w:r>
    </w:p>
    <w:p w14:paraId="7BBF5C19">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ascii="微软雅黑" w:hAnsi="微软雅黑" w:eastAsia="微软雅黑" w:cs="微软雅黑"/>
          <w:b w:val="0"/>
          <w:bCs w:val="0"/>
          <w:sz w:val="24"/>
          <w:szCs w:val="24"/>
        </w:rPr>
      </w:pPr>
      <w:r>
        <w:rPr>
          <w:rFonts w:hint="eastAsia" w:ascii="微软雅黑" w:hAnsi="微软雅黑" w:eastAsia="微软雅黑" w:cs="微软雅黑"/>
          <w:b w:val="0"/>
          <w:bCs w:val="0"/>
          <w:i w:val="0"/>
          <w:iCs w:val="0"/>
          <w:caps w:val="0"/>
          <w:color w:val="auto"/>
          <w:spacing w:val="0"/>
          <w:sz w:val="24"/>
          <w:szCs w:val="24"/>
          <w:u w:val="none"/>
          <w:shd w:val="clear" w:fill="FFFFFF"/>
          <w:lang w:val="en-US" w:eastAsia="zh-CN"/>
        </w:rPr>
        <w:t>调研文件扫描件和可编辑电子版请于线下调研会议前发送至gzfezx@163.com</w:t>
      </w:r>
      <w:r>
        <w:rPr>
          <w:rFonts w:hint="eastAsia" w:ascii="微软雅黑" w:hAnsi="微软雅黑" w:eastAsia="微软雅黑" w:cs="微软雅黑"/>
          <w:b w:val="0"/>
          <w:bCs w:val="0"/>
          <w:color w:val="auto"/>
          <w:sz w:val="24"/>
          <w:szCs w:val="24"/>
          <w:u w:val="none"/>
          <w:lang w:eastAsia="zh-CN"/>
        </w:rPr>
        <w:t>，</w:t>
      </w:r>
      <w:r>
        <w:rPr>
          <w:rFonts w:hint="eastAsia" w:ascii="微软雅黑" w:hAnsi="微软雅黑" w:eastAsia="微软雅黑" w:cs="微软雅黑"/>
          <w:b w:val="0"/>
          <w:bCs w:val="0"/>
          <w:i w:val="0"/>
          <w:iCs w:val="0"/>
          <w:caps w:val="0"/>
          <w:color w:val="auto"/>
          <w:spacing w:val="0"/>
          <w:sz w:val="24"/>
          <w:szCs w:val="24"/>
          <w:u w:val="none"/>
          <w:shd w:val="clear" w:fill="FFFFFF"/>
          <w:lang w:val="en-US" w:eastAsia="zh-CN"/>
        </w:rPr>
        <w:t>邮件名为“驻场医疗设备维保与运维服务项目+公司全称+联系人+联系方式”</w:t>
      </w:r>
    </w:p>
    <w:p w14:paraId="7F902698">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default" w:ascii="微软雅黑" w:hAnsi="微软雅黑" w:eastAsia="微软雅黑" w:cs="微软雅黑"/>
          <w:b w:val="0"/>
          <w:bCs w:val="0"/>
          <w:i w:val="0"/>
          <w:iCs w:val="0"/>
          <w:caps w:val="0"/>
          <w:color w:val="auto"/>
          <w:spacing w:val="0"/>
          <w:sz w:val="24"/>
          <w:szCs w:val="24"/>
          <w:u w:val="none"/>
          <w:shd w:val="clear" w:fill="FFFFFF"/>
          <w:lang w:val="en-US" w:eastAsia="zh-CN"/>
        </w:rPr>
      </w:pPr>
      <w:r>
        <w:rPr>
          <w:rFonts w:hint="eastAsia" w:ascii="微软雅黑" w:hAnsi="微软雅黑" w:eastAsia="微软雅黑" w:cs="微软雅黑"/>
          <w:b w:val="0"/>
          <w:bCs w:val="0"/>
          <w:i w:val="0"/>
          <w:iCs w:val="0"/>
          <w:caps w:val="0"/>
          <w:color w:val="auto"/>
          <w:spacing w:val="0"/>
          <w:sz w:val="24"/>
          <w:szCs w:val="24"/>
          <w:u w:val="none"/>
          <w:shd w:val="clear" w:fill="FFFFFF"/>
          <w:lang w:val="en-US" w:eastAsia="zh-CN"/>
        </w:rPr>
        <w:t>调研项目文件（调研文件格式见附件）一正本四副本共五本，请自行检查打印/复印内容是否清晰，请在封面注明正副本和在封面盖上红章，</w:t>
      </w:r>
      <w:r>
        <w:rPr>
          <w:rFonts w:hint="eastAsia" w:ascii="微软雅黑" w:hAnsi="微软雅黑" w:eastAsia="微软雅黑" w:cs="微软雅黑"/>
          <w:b w:val="0"/>
          <w:bCs w:val="0"/>
          <w:i w:val="0"/>
          <w:iCs w:val="0"/>
          <w:caps w:val="0"/>
          <w:color w:val="auto"/>
          <w:spacing w:val="0"/>
          <w:sz w:val="24"/>
          <w:szCs w:val="24"/>
          <w:u w:val="single"/>
          <w:shd w:val="clear" w:fill="FFFFFF"/>
          <w:lang w:val="en-US" w:eastAsia="zh-CN"/>
        </w:rPr>
        <w:t>双面打印，无须密封，可选择胶装或不胶装。</w:t>
      </w:r>
    </w:p>
    <w:p w14:paraId="1B664980">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default" w:ascii="微软雅黑" w:hAnsi="微软雅黑" w:eastAsia="微软雅黑" w:cs="微软雅黑"/>
          <w:b w:val="0"/>
          <w:bCs w:val="0"/>
          <w:i w:val="0"/>
          <w:iCs w:val="0"/>
          <w:caps w:val="0"/>
          <w:color w:val="auto"/>
          <w:spacing w:val="0"/>
          <w:sz w:val="24"/>
          <w:szCs w:val="24"/>
          <w:u w:val="none"/>
          <w:shd w:val="clear" w:fill="FFFFFF"/>
          <w:lang w:val="en-US" w:eastAsia="zh-CN"/>
        </w:rPr>
      </w:pPr>
      <w:r>
        <w:rPr>
          <w:rFonts w:hint="eastAsia" w:ascii="微软雅黑" w:hAnsi="微软雅黑" w:eastAsia="微软雅黑" w:cs="微软雅黑"/>
          <w:b w:val="0"/>
          <w:bCs w:val="0"/>
          <w:i w:val="0"/>
          <w:iCs w:val="0"/>
          <w:caps w:val="0"/>
          <w:color w:val="auto"/>
          <w:spacing w:val="0"/>
          <w:sz w:val="24"/>
          <w:szCs w:val="24"/>
          <w:u w:val="none"/>
          <w:shd w:val="clear" w:fill="FFFFFF"/>
          <w:lang w:val="en-US" w:eastAsia="zh-CN"/>
        </w:rPr>
        <w:t>请自行添加目录和页码。</w:t>
      </w:r>
    </w:p>
    <w:p w14:paraId="27DF4C40">
      <w:pPr>
        <w:keepNext w:val="0"/>
        <w:keepLines w:val="0"/>
        <w:pageBreakBefore w:val="0"/>
        <w:widowControl w:val="0"/>
        <w:kinsoku/>
        <w:wordWrap/>
        <w:overflowPunct/>
        <w:topLinePunct w:val="0"/>
        <w:autoSpaceDE/>
        <w:autoSpaceDN/>
        <w:bidi w:val="0"/>
        <w:adjustRightInd/>
        <w:snapToGrid/>
        <w:spacing w:line="360" w:lineRule="auto"/>
        <w:textAlignment w:val="auto"/>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rPr>
      </w:pPr>
    </w:p>
    <w:p w14:paraId="00A6BBC6">
      <w:pPr>
        <w:keepNext w:val="0"/>
        <w:keepLines w:val="0"/>
        <w:pageBreakBefore w:val="0"/>
        <w:widowControl w:val="0"/>
        <w:kinsoku/>
        <w:wordWrap/>
        <w:overflowPunct/>
        <w:topLinePunct w:val="0"/>
        <w:autoSpaceDE/>
        <w:autoSpaceDN/>
        <w:bidi w:val="0"/>
        <w:adjustRightInd/>
        <w:snapToGrid/>
        <w:spacing w:line="360" w:lineRule="auto"/>
        <w:textAlignment w:val="auto"/>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rPr>
      </w:pPr>
      <w:r>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rPr>
        <w:br w:type="page"/>
      </w:r>
    </w:p>
    <w:p w14:paraId="47B07B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9"/>
          <w:rFonts w:hint="eastAsia" w:ascii="微软雅黑" w:hAnsi="微软雅黑" w:eastAsia="微软雅黑" w:cs="微软雅黑"/>
          <w:b/>
          <w:bCs/>
          <w:i w:val="0"/>
          <w:iCs w:val="0"/>
          <w:caps w:val="0"/>
          <w:color w:val="auto"/>
          <w:spacing w:val="0"/>
          <w:sz w:val="36"/>
          <w:szCs w:val="36"/>
          <w:u w:val="none"/>
          <w:shd w:val="clear" w:fill="FFFFFF"/>
          <w:lang w:val="en-US"/>
        </w:rPr>
      </w:pPr>
      <w:r>
        <w:rPr>
          <w:rStyle w:val="9"/>
          <w:rFonts w:hint="eastAsia" w:ascii="微软雅黑" w:hAnsi="微软雅黑" w:eastAsia="微软雅黑" w:cs="微软雅黑"/>
          <w:b/>
          <w:bCs/>
          <w:i w:val="0"/>
          <w:iCs w:val="0"/>
          <w:caps w:val="0"/>
          <w:color w:val="auto"/>
          <w:spacing w:val="0"/>
          <w:sz w:val="36"/>
          <w:szCs w:val="36"/>
          <w:u w:val="none"/>
          <w:shd w:val="clear" w:fill="FFFFFF"/>
          <w:lang w:val="en-US"/>
        </w:rPr>
        <w:t>调研项目文件</w:t>
      </w:r>
    </w:p>
    <w:p w14:paraId="243F28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9"/>
          <w:rFonts w:hint="eastAsia" w:ascii="微软雅黑" w:hAnsi="微软雅黑" w:eastAsia="微软雅黑" w:cs="微软雅黑"/>
          <w:b/>
          <w:bCs/>
          <w:i w:val="0"/>
          <w:iCs w:val="0"/>
          <w:caps w:val="0"/>
          <w:color w:val="auto"/>
          <w:spacing w:val="0"/>
          <w:sz w:val="36"/>
          <w:szCs w:val="36"/>
          <w:u w:val="none"/>
          <w:shd w:val="clear" w:fill="FFFFFF"/>
          <w:lang w:val="en-US" w:eastAsia="zh-CN"/>
        </w:rPr>
      </w:pPr>
    </w:p>
    <w:p w14:paraId="520B67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pPr>
      <w:r>
        <w:rPr>
          <w:rStyle w:val="9"/>
          <w:rFonts w:hint="eastAsia" w:ascii="微软雅黑" w:hAnsi="微软雅黑" w:eastAsia="微软雅黑" w:cs="微软雅黑"/>
          <w:b/>
          <w:bCs/>
          <w:i w:val="0"/>
          <w:iCs w:val="0"/>
          <w:caps w:val="0"/>
          <w:color w:val="auto"/>
          <w:spacing w:val="0"/>
          <w:sz w:val="28"/>
          <w:szCs w:val="28"/>
          <w:u w:val="none"/>
          <w:shd w:val="clear" w:fill="FFFFFF"/>
          <w:lang w:val="en-US" w:eastAsia="zh-CN"/>
        </w:rPr>
        <w:t>一、公司基本情况</w:t>
      </w:r>
    </w:p>
    <w:p w14:paraId="241D1A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pPr>
      <w:r>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t>1、公司简介（2页以内）</w:t>
      </w:r>
    </w:p>
    <w:p w14:paraId="2E0A1F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Style w:val="9"/>
          <w:rFonts w:hint="eastAsia" w:ascii="微软雅黑" w:hAnsi="微软雅黑" w:eastAsia="微软雅黑" w:cs="微软雅黑"/>
          <w:color w:val="auto"/>
          <w:sz w:val="28"/>
          <w:szCs w:val="28"/>
          <w:u w:val="none"/>
          <w:shd w:val="clear" w:color="auto" w:fill="FFFFFF"/>
          <w:lang w:val="en-US" w:eastAsia="zh-CN"/>
        </w:rPr>
      </w:pPr>
      <w:r>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t>2、公司</w:t>
      </w:r>
      <w:r>
        <w:rPr>
          <w:rStyle w:val="9"/>
          <w:rFonts w:hint="eastAsia" w:ascii="微软雅黑" w:hAnsi="微软雅黑" w:eastAsia="微软雅黑" w:cs="微软雅黑"/>
          <w:color w:val="auto"/>
          <w:sz w:val="28"/>
          <w:szCs w:val="28"/>
          <w:u w:val="none"/>
          <w:shd w:val="clear" w:color="auto" w:fill="FFFFFF"/>
          <w:lang w:val="en-US" w:eastAsia="zh-CN"/>
        </w:rPr>
        <w:t>证照</w:t>
      </w:r>
    </w:p>
    <w:p w14:paraId="250960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Style w:val="9"/>
          <w:rFonts w:hint="default" w:ascii="微软雅黑" w:hAnsi="微软雅黑" w:eastAsia="微软雅黑" w:cs="微软雅黑"/>
          <w:color w:val="auto"/>
          <w:sz w:val="28"/>
          <w:szCs w:val="28"/>
          <w:u w:val="none"/>
          <w:shd w:val="clear" w:color="auto" w:fill="FFFFFF"/>
          <w:lang w:val="en-US" w:eastAsia="zh-CN"/>
        </w:rPr>
      </w:pPr>
    </w:p>
    <w:p w14:paraId="6EECB1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Style w:val="9"/>
          <w:rFonts w:hint="default" w:ascii="微软雅黑" w:hAnsi="微软雅黑" w:eastAsia="微软雅黑" w:cs="微软雅黑"/>
          <w:b/>
          <w:bCs/>
          <w:i w:val="0"/>
          <w:iCs w:val="0"/>
          <w:caps w:val="0"/>
          <w:color w:val="auto"/>
          <w:spacing w:val="0"/>
          <w:sz w:val="28"/>
          <w:szCs w:val="28"/>
          <w:u w:val="none"/>
          <w:shd w:val="clear" w:fill="FFFFFF"/>
          <w:lang w:val="en-US" w:eastAsia="zh-CN"/>
        </w:rPr>
      </w:pPr>
      <w:r>
        <w:rPr>
          <w:rStyle w:val="9"/>
          <w:rFonts w:hint="eastAsia" w:ascii="微软雅黑" w:hAnsi="微软雅黑" w:eastAsia="微软雅黑" w:cs="微软雅黑"/>
          <w:b/>
          <w:bCs/>
          <w:i w:val="0"/>
          <w:iCs w:val="0"/>
          <w:caps w:val="0"/>
          <w:color w:val="auto"/>
          <w:spacing w:val="0"/>
          <w:sz w:val="28"/>
          <w:szCs w:val="28"/>
          <w:u w:val="none"/>
          <w:shd w:val="clear" w:fill="FFFFFF"/>
          <w:lang w:val="en-US" w:eastAsia="zh-CN"/>
        </w:rPr>
        <w:t>二、同类项目成交业绩</w:t>
      </w:r>
    </w:p>
    <w:tbl>
      <w:tblPr>
        <w:tblStyle w:val="7"/>
        <w:tblW w:w="53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1702"/>
        <w:gridCol w:w="1883"/>
        <w:gridCol w:w="1639"/>
        <w:gridCol w:w="2833"/>
      </w:tblGrid>
      <w:tr w14:paraId="6903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1BBF4C3">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rPr>
              <w:t>序号</w:t>
            </w:r>
          </w:p>
        </w:tc>
        <w:tc>
          <w:tcPr>
            <w:tcW w:w="9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AEB6EB4">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项目内容</w:t>
            </w:r>
          </w:p>
        </w:tc>
        <w:tc>
          <w:tcPr>
            <w:tcW w:w="10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26E99BE">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采购人</w:t>
            </w:r>
          </w:p>
        </w:tc>
        <w:tc>
          <w:tcPr>
            <w:tcW w:w="9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CEF011C">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4"/>
                <w:szCs w:val="24"/>
              </w:rPr>
            </w:pPr>
            <w:r>
              <w:rPr>
                <w:rFonts w:hint="eastAsia" w:ascii="微软雅黑" w:hAnsi="微软雅黑" w:eastAsia="微软雅黑" w:cs="微软雅黑"/>
                <w:sz w:val="24"/>
                <w:szCs w:val="24"/>
              </w:rPr>
              <w:t>成交时间</w:t>
            </w:r>
          </w:p>
        </w:tc>
        <w:tc>
          <w:tcPr>
            <w:tcW w:w="15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4A4132C">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合同总价（万元）</w:t>
            </w:r>
          </w:p>
        </w:tc>
      </w:tr>
      <w:tr w14:paraId="0CA3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394A80D">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c>
          <w:tcPr>
            <w:tcW w:w="9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B6DDAD2">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c>
          <w:tcPr>
            <w:tcW w:w="10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60E82C01">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c>
          <w:tcPr>
            <w:tcW w:w="9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FEC61A6">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c>
          <w:tcPr>
            <w:tcW w:w="15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EFF5B66">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r>
      <w:tr w14:paraId="3824F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DDA3BD8">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c>
          <w:tcPr>
            <w:tcW w:w="9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7D86D26">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c>
          <w:tcPr>
            <w:tcW w:w="10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79BC199">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c>
          <w:tcPr>
            <w:tcW w:w="9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C091482">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c>
          <w:tcPr>
            <w:tcW w:w="15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3950F43">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r>
      <w:tr w14:paraId="3D4F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548"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0E420F2">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c>
          <w:tcPr>
            <w:tcW w:w="9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E950733">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c>
          <w:tcPr>
            <w:tcW w:w="1040"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B0C40A7">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c>
          <w:tcPr>
            <w:tcW w:w="905" w:type="pct"/>
            <w:tcBorders>
              <w:top w:val="single" w:color="auto" w:sz="4" w:space="0"/>
              <w:left w:val="single" w:color="auto" w:sz="4" w:space="0"/>
              <w:bottom w:val="single" w:color="auto" w:sz="4" w:space="0"/>
              <w:right w:val="single" w:color="auto" w:sz="4" w:space="0"/>
              <w:tl2br w:val="nil"/>
              <w:tr2bl w:val="nil"/>
            </w:tcBorders>
            <w:noWrap w:val="0"/>
            <w:vAlign w:val="center"/>
          </w:tcPr>
          <w:p w14:paraId="57BCBF24">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c>
          <w:tcPr>
            <w:tcW w:w="156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626CC21">
            <w:pPr>
              <w:keepNext w:val="0"/>
              <w:keepLines w:val="0"/>
              <w:pageBreakBefore w:val="0"/>
              <w:widowControl w:val="0"/>
              <w:kinsoku/>
              <w:wordWrap/>
              <w:overflowPunct/>
              <w:topLinePunct w:val="0"/>
              <w:autoSpaceDE/>
              <w:autoSpaceDN/>
              <w:bidi w:val="0"/>
              <w:adjustRightInd/>
              <w:snapToGrid/>
              <w:spacing w:beforeLines="0" w:afterLines="0" w:line="360" w:lineRule="auto"/>
              <w:jc w:val="center"/>
              <w:textAlignment w:val="auto"/>
              <w:rPr>
                <w:rFonts w:hint="eastAsia" w:ascii="微软雅黑" w:hAnsi="微软雅黑" w:eastAsia="微软雅黑" w:cs="微软雅黑"/>
                <w:sz w:val="28"/>
                <w:szCs w:val="24"/>
              </w:rPr>
            </w:pPr>
          </w:p>
        </w:tc>
      </w:tr>
    </w:tbl>
    <w:p w14:paraId="4E4CEA51">
      <w:pPr>
        <w:keepNext w:val="0"/>
        <w:keepLines w:val="0"/>
        <w:pageBreakBefore w:val="0"/>
        <w:widowControl w:val="0"/>
        <w:kinsoku/>
        <w:wordWrap/>
        <w:overflowPunct/>
        <w:topLinePunct w:val="0"/>
        <w:autoSpaceDE/>
        <w:autoSpaceDN/>
        <w:bidi w:val="0"/>
        <w:adjustRightInd/>
        <w:snapToGrid/>
        <w:spacing w:beforeLines="0" w:afterLines="0" w:line="360" w:lineRule="auto"/>
        <w:textAlignment w:val="auto"/>
        <w:rPr>
          <w:rFonts w:hint="eastAsia" w:ascii="微软雅黑" w:hAnsi="微软雅黑" w:eastAsia="微软雅黑" w:cs="微软雅黑"/>
          <w:b w:val="0"/>
          <w:bCs/>
          <w:sz w:val="22"/>
          <w:szCs w:val="28"/>
        </w:rPr>
      </w:pPr>
      <w:r>
        <w:rPr>
          <w:rFonts w:hint="eastAsia" w:ascii="微软雅黑" w:hAnsi="微软雅黑" w:eastAsia="微软雅黑" w:cs="微软雅黑"/>
          <w:b w:val="0"/>
          <w:bCs/>
          <w:sz w:val="22"/>
          <w:szCs w:val="28"/>
        </w:rPr>
        <w:t>（注：</w:t>
      </w:r>
      <w:r>
        <w:rPr>
          <w:rFonts w:hint="eastAsia" w:ascii="微软雅黑" w:hAnsi="微软雅黑" w:eastAsia="微软雅黑" w:cs="微软雅黑"/>
          <w:b w:val="0"/>
          <w:bCs/>
          <w:sz w:val="22"/>
          <w:szCs w:val="28"/>
          <w:lang w:val="en-US" w:eastAsia="zh-CN"/>
        </w:rPr>
        <w:t>请</w:t>
      </w:r>
      <w:r>
        <w:rPr>
          <w:rFonts w:hint="eastAsia" w:ascii="微软雅黑" w:hAnsi="微软雅黑" w:eastAsia="微软雅黑" w:cs="微软雅黑"/>
          <w:b w:val="0"/>
          <w:bCs/>
          <w:sz w:val="22"/>
          <w:szCs w:val="28"/>
        </w:rPr>
        <w:t>在表格下方附上成交公告</w:t>
      </w:r>
      <w:r>
        <w:rPr>
          <w:rFonts w:hint="eastAsia" w:ascii="微软雅黑" w:hAnsi="微软雅黑" w:eastAsia="微软雅黑" w:cs="微软雅黑"/>
          <w:b w:val="0"/>
          <w:bCs/>
          <w:sz w:val="22"/>
          <w:szCs w:val="28"/>
          <w:lang w:val="en-US" w:eastAsia="zh-CN"/>
        </w:rPr>
        <w:t>或</w:t>
      </w:r>
      <w:r>
        <w:rPr>
          <w:rFonts w:hint="eastAsia" w:ascii="微软雅黑" w:hAnsi="微软雅黑" w:eastAsia="微软雅黑" w:cs="微软雅黑"/>
          <w:b w:val="0"/>
          <w:bCs/>
          <w:sz w:val="22"/>
          <w:szCs w:val="28"/>
        </w:rPr>
        <w:t>中标通知书</w:t>
      </w:r>
      <w:r>
        <w:rPr>
          <w:rFonts w:hint="eastAsia" w:ascii="微软雅黑" w:hAnsi="微软雅黑" w:eastAsia="微软雅黑" w:cs="微软雅黑"/>
          <w:b w:val="0"/>
          <w:bCs/>
          <w:sz w:val="22"/>
          <w:szCs w:val="28"/>
          <w:lang w:val="en-US" w:eastAsia="zh-CN"/>
        </w:rPr>
        <w:t>或</w:t>
      </w:r>
      <w:r>
        <w:rPr>
          <w:rFonts w:hint="eastAsia" w:ascii="微软雅黑" w:hAnsi="微软雅黑" w:eastAsia="微软雅黑" w:cs="微软雅黑"/>
          <w:b w:val="0"/>
          <w:bCs/>
          <w:sz w:val="22"/>
          <w:szCs w:val="28"/>
        </w:rPr>
        <w:t>合同</w:t>
      </w:r>
      <w:r>
        <w:rPr>
          <w:rFonts w:hint="eastAsia" w:ascii="微软雅黑" w:hAnsi="微软雅黑" w:eastAsia="微软雅黑" w:cs="微软雅黑"/>
          <w:b w:val="0"/>
          <w:bCs/>
          <w:sz w:val="22"/>
          <w:szCs w:val="28"/>
          <w:lang w:val="en-US" w:eastAsia="zh-CN"/>
        </w:rPr>
        <w:t>关键页</w:t>
      </w:r>
      <w:r>
        <w:rPr>
          <w:rFonts w:hint="eastAsia" w:ascii="微软雅黑" w:hAnsi="微软雅黑" w:eastAsia="微软雅黑" w:cs="微软雅黑"/>
          <w:b w:val="0"/>
          <w:bCs/>
          <w:sz w:val="22"/>
          <w:szCs w:val="28"/>
        </w:rPr>
        <w:t>）</w:t>
      </w:r>
    </w:p>
    <w:p w14:paraId="40025D44">
      <w:pPr>
        <w:keepNext w:val="0"/>
        <w:keepLines w:val="0"/>
        <w:pageBreakBefore w:val="0"/>
        <w:widowControl w:val="0"/>
        <w:kinsoku/>
        <w:wordWrap/>
        <w:overflowPunct/>
        <w:topLinePunct w:val="0"/>
        <w:autoSpaceDE/>
        <w:autoSpaceDN/>
        <w:bidi w:val="0"/>
        <w:adjustRightInd/>
        <w:snapToGrid/>
        <w:spacing w:beforeLines="0" w:afterLines="0" w:line="360" w:lineRule="auto"/>
        <w:textAlignment w:val="auto"/>
        <w:rPr>
          <w:rFonts w:hint="eastAsia" w:ascii="微软雅黑" w:hAnsi="微软雅黑" w:eastAsia="微软雅黑" w:cs="微软雅黑"/>
          <w:b w:val="0"/>
          <w:bCs/>
          <w:sz w:val="22"/>
          <w:szCs w:val="28"/>
        </w:rPr>
      </w:pPr>
    </w:p>
    <w:p w14:paraId="48588A4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pPr>
      <w:r>
        <w:rPr>
          <w:rStyle w:val="9"/>
          <w:rFonts w:hint="eastAsia" w:ascii="微软雅黑" w:hAnsi="微软雅黑" w:eastAsia="微软雅黑" w:cs="微软雅黑"/>
          <w:b/>
          <w:bCs/>
          <w:i w:val="0"/>
          <w:iCs w:val="0"/>
          <w:caps w:val="0"/>
          <w:color w:val="auto"/>
          <w:spacing w:val="0"/>
          <w:sz w:val="28"/>
          <w:szCs w:val="28"/>
          <w:u w:val="none"/>
          <w:shd w:val="clear" w:fill="FFFFFF"/>
          <w:lang w:val="en-US" w:eastAsia="zh-CN"/>
        </w:rPr>
        <w:t>三、调研需求的方案</w:t>
      </w:r>
    </w:p>
    <w:p w14:paraId="69901AE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pPr>
      <w:r>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t>根据院方提出的需求，制定相应的方案。</w:t>
      </w:r>
    </w:p>
    <w:p w14:paraId="3116289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Style w:val="9"/>
          <w:rFonts w:hint="default" w:ascii="微软雅黑" w:hAnsi="微软雅黑" w:eastAsia="微软雅黑" w:cs="微软雅黑"/>
          <w:b w:val="0"/>
          <w:bCs w:val="0"/>
          <w:i w:val="0"/>
          <w:iCs w:val="0"/>
          <w:caps w:val="0"/>
          <w:color w:val="auto"/>
          <w:spacing w:val="0"/>
          <w:sz w:val="28"/>
          <w:szCs w:val="28"/>
          <w:u w:val="none"/>
          <w:shd w:val="clear" w:fill="FFFFFF"/>
          <w:lang w:val="en-US" w:eastAsia="zh-CN"/>
        </w:rPr>
      </w:pPr>
    </w:p>
    <w:p w14:paraId="4D4783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pPr>
      <w:r>
        <w:rPr>
          <w:rStyle w:val="9"/>
          <w:rFonts w:hint="eastAsia" w:ascii="微软雅黑" w:hAnsi="微软雅黑" w:eastAsia="微软雅黑" w:cs="微软雅黑"/>
          <w:b/>
          <w:bCs/>
          <w:i w:val="0"/>
          <w:iCs w:val="0"/>
          <w:caps w:val="0"/>
          <w:color w:val="auto"/>
          <w:spacing w:val="0"/>
          <w:sz w:val="28"/>
          <w:szCs w:val="28"/>
          <w:u w:val="none"/>
          <w:shd w:val="clear" w:fill="FFFFFF"/>
          <w:lang w:val="en-US" w:eastAsia="zh-CN"/>
        </w:rPr>
        <w:t>四、报价方式</w:t>
      </w:r>
      <w:r>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t>：本项目采用总报价形式，要求提供驻场医疗设备维保与运维服务方案报价。报价中应包括完成用户需求书中的调研内容含税人民币价格。报价表格示例：</w:t>
      </w:r>
    </w:p>
    <w:p w14:paraId="067F771C">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pPr>
    </w:p>
    <w:p w14:paraId="5FB86A7F">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pPr>
    </w:p>
    <w:p w14:paraId="29CFACD4">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pPr>
    </w:p>
    <w:p w14:paraId="055FD297">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pPr>
      <w:r>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t xml:space="preserve">                      </w:t>
      </w:r>
    </w:p>
    <w:p w14:paraId="59F1B5A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3640" w:firstLineChars="1300"/>
        <w:textAlignment w:val="auto"/>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pPr>
      <w:r>
        <w:rPr>
          <w:rStyle w:val="9"/>
          <w:rFonts w:hint="eastAsia" w:ascii="微软雅黑" w:hAnsi="微软雅黑" w:eastAsia="微软雅黑" w:cs="微软雅黑"/>
          <w:b w:val="0"/>
          <w:bCs w:val="0"/>
          <w:i w:val="0"/>
          <w:iCs w:val="0"/>
          <w:caps w:val="0"/>
          <w:color w:val="auto"/>
          <w:spacing w:val="0"/>
          <w:sz w:val="28"/>
          <w:szCs w:val="28"/>
          <w:u w:val="none"/>
          <w:shd w:val="clear" w:fill="FFFFFF"/>
          <w:lang w:val="en-US" w:eastAsia="zh-CN"/>
        </w:rPr>
        <w:t>报价明细表</w:t>
      </w:r>
    </w:p>
    <w:p w14:paraId="3EB5339F">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Style w:val="9"/>
          <w:rFonts w:hint="default" w:ascii="微软雅黑" w:hAnsi="微软雅黑" w:eastAsia="微软雅黑" w:cs="微软雅黑"/>
          <w:b w:val="0"/>
          <w:bCs w:val="0"/>
          <w:i w:val="0"/>
          <w:iCs w:val="0"/>
          <w:caps w:val="0"/>
          <w:color w:val="auto"/>
          <w:spacing w:val="0"/>
          <w:sz w:val="28"/>
          <w:szCs w:val="28"/>
          <w:u w:val="none"/>
          <w:shd w:val="clear" w:fill="FFFFFF"/>
          <w:lang w:val="en-US" w:eastAsia="zh-CN"/>
        </w:rPr>
      </w:pPr>
    </w:p>
    <w:tbl>
      <w:tblPr>
        <w:tblStyle w:val="7"/>
        <w:tblW w:w="829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3"/>
        <w:gridCol w:w="1533"/>
        <w:gridCol w:w="1367"/>
        <w:gridCol w:w="4600"/>
      </w:tblGrid>
      <w:tr w14:paraId="7B120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93" w:type="dxa"/>
            <w:gridSpan w:val="4"/>
            <w:tcBorders>
              <w:top w:val="nil"/>
              <w:left w:val="nil"/>
              <w:bottom w:val="nil"/>
              <w:right w:val="nil"/>
            </w:tcBorders>
            <w:shd w:val="clear" w:color="auto" w:fill="auto"/>
            <w:noWrap/>
            <w:vAlign w:val="center"/>
          </w:tcPr>
          <w:p w14:paraId="2D77DE0F">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（一）方案报价： 单位：（元）</w:t>
            </w:r>
          </w:p>
        </w:tc>
      </w:tr>
      <w:tr w14:paraId="3C453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B551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7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FAEA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项目内容</w:t>
            </w:r>
          </w:p>
        </w:tc>
      </w:tr>
      <w:tr w14:paraId="5877C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79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85A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9B0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包含A类、B类、C类设备维保工作等各项工作</w:t>
            </w: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64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A类设备约2000台</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08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主要为：婴儿辐射保暖台、婴儿培养箱、呼吸机、除颤仪、麻醉机、手术刀系统、动力系统、腹腔镜系统、宫腔镜系统、电刀、内窥镜摄像系统等设备</w:t>
            </w:r>
          </w:p>
        </w:tc>
      </w:tr>
      <w:tr w14:paraId="5290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7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1444">
            <w:pPr>
              <w:jc w:val="center"/>
              <w:rPr>
                <w:rFonts w:hint="eastAsia" w:ascii="宋体" w:hAnsi="宋体" w:eastAsia="宋体" w:cs="宋体"/>
                <w:i w:val="0"/>
                <w:iCs w:val="0"/>
                <w:color w:val="000000"/>
                <w:sz w:val="22"/>
                <w:szCs w:val="22"/>
                <w:u w:val="none"/>
              </w:rPr>
            </w:pPr>
          </w:p>
        </w:tc>
        <w:tc>
          <w:tcPr>
            <w:tcW w:w="1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9E876">
            <w:pPr>
              <w:jc w:val="left"/>
              <w:rPr>
                <w:rFonts w:hint="eastAsia" w:ascii="宋体" w:hAnsi="宋体" w:eastAsia="宋体" w:cs="宋体"/>
                <w:i w:val="0"/>
                <w:iCs w:val="0"/>
                <w:color w:val="000000"/>
                <w:sz w:val="22"/>
                <w:szCs w:val="22"/>
                <w:u w:val="none"/>
              </w:rPr>
            </w:pP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3FB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B类设备约8698台</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9B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主要为：输液泵、注射泵、监护仪、B超、中心监护系统、胎儿监护仪、心电图机、脑电测量系统、生命体征监测仪、医用空氧混合器、输液监护管理系统、颅内压监测仪等设备</w:t>
            </w:r>
          </w:p>
        </w:tc>
      </w:tr>
      <w:tr w14:paraId="09280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79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3F085">
            <w:pPr>
              <w:jc w:val="center"/>
              <w:rPr>
                <w:rFonts w:hint="eastAsia" w:ascii="宋体" w:hAnsi="宋体" w:eastAsia="宋体" w:cs="宋体"/>
                <w:i w:val="0"/>
                <w:iCs w:val="0"/>
                <w:color w:val="000000"/>
                <w:sz w:val="22"/>
                <w:szCs w:val="22"/>
                <w:u w:val="none"/>
              </w:rPr>
            </w:pPr>
          </w:p>
        </w:tc>
        <w:tc>
          <w:tcPr>
            <w:tcW w:w="15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A05F0">
            <w:pPr>
              <w:jc w:val="left"/>
              <w:rPr>
                <w:rFonts w:hint="eastAsia" w:ascii="宋体" w:hAnsi="宋体" w:eastAsia="宋体" w:cs="宋体"/>
                <w:i w:val="0"/>
                <w:iCs w:val="0"/>
                <w:color w:val="000000"/>
                <w:sz w:val="22"/>
                <w:szCs w:val="22"/>
                <w:u w:val="none"/>
              </w:rPr>
            </w:pPr>
          </w:p>
        </w:tc>
        <w:tc>
          <w:tcPr>
            <w:tcW w:w="13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23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C类设备约7827台</w:t>
            </w:r>
          </w:p>
        </w:tc>
        <w:tc>
          <w:tcPr>
            <w:tcW w:w="4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45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要为：低温冰箱、生物安全柜、超声多普勒胎音仪、电动吸引器、离心机、电泳槽、恒温水槽、电动病床、二氧化碳培养箱、显微镜、患者升温系统、压力治疗仪、动态血压监测仪、排痰机、冰箱、离心机、液氮罐、二氧化碳培养箱等设备</w:t>
            </w:r>
          </w:p>
        </w:tc>
      </w:tr>
      <w:tr w14:paraId="38E24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4"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25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D5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医疗设备信息管理系统</w:t>
            </w:r>
          </w:p>
        </w:tc>
        <w:tc>
          <w:tcPr>
            <w:tcW w:w="5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1A9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包含的“医疗设备管理系统、维修管理、医院设备运维管理APP、大型设备效益分析、在线保养、在线报修”等子模块系统</w:t>
            </w:r>
          </w:p>
        </w:tc>
      </w:tr>
      <w:tr w14:paraId="2C90F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4" w:hRule="atLeast"/>
        </w:trPr>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3148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0C6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5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0B262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r>
      <w:tr w14:paraId="5035D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4" w:hRule="atLeast"/>
        </w:trPr>
        <w:tc>
          <w:tcPr>
            <w:tcW w:w="23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974D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xml:space="preserve">报价合计（元）          </w:t>
            </w:r>
          </w:p>
        </w:tc>
        <w:tc>
          <w:tcPr>
            <w:tcW w:w="59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3B98E">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 xml:space="preserve">每年： 小写：         </w:t>
            </w:r>
            <w:bookmarkStart w:id="0" w:name="_GoBack"/>
            <w:bookmarkEnd w:id="0"/>
            <w:r>
              <w:rPr>
                <w:rFonts w:hint="eastAsia" w:ascii="宋体" w:hAnsi="宋体" w:eastAsia="宋体" w:cs="宋体"/>
                <w:b/>
                <w:bCs/>
                <w:i w:val="0"/>
                <w:iCs w:val="0"/>
                <w:color w:val="000000"/>
                <w:kern w:val="0"/>
                <w:sz w:val="22"/>
                <w:szCs w:val="22"/>
                <w:u w:val="none"/>
                <w:lang w:val="en-US" w:eastAsia="zh-CN" w:bidi="ar"/>
              </w:rPr>
              <w:t xml:space="preserve">  大写：</w:t>
            </w:r>
          </w:p>
          <w:p w14:paraId="36026636">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p>
          <w:p w14:paraId="246AC462">
            <w:pPr>
              <w:keepNext w:val="0"/>
              <w:keepLines w:val="0"/>
              <w:widowControl/>
              <w:suppressLineNumbers w:val="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3年合计： 小写：        大写：</w:t>
            </w:r>
          </w:p>
        </w:tc>
      </w:tr>
    </w:tbl>
    <w:p w14:paraId="5BE120FF">
      <w:pPr>
        <w:rPr>
          <w:rFonts w:hint="eastAsia" w:ascii="宋体" w:hAnsi="宋体" w:eastAsia="宋体" w:cs="宋体"/>
          <w:b/>
          <w:bCs/>
          <w:sz w:val="24"/>
          <w:szCs w:val="24"/>
          <w:lang w:val="en-US" w:eastAsia="zh-CN"/>
        </w:rPr>
      </w:pPr>
    </w:p>
    <w:p w14:paraId="173E27AF">
      <w:pPr>
        <w:rPr>
          <w:rFonts w:hint="eastAsia" w:ascii="宋体" w:hAnsi="宋体" w:eastAsia="宋体" w:cs="宋体"/>
          <w:b/>
          <w:bCs/>
          <w:sz w:val="24"/>
          <w:szCs w:val="24"/>
          <w:lang w:val="en-US" w:eastAsia="zh-CN"/>
        </w:rPr>
      </w:pPr>
    </w:p>
    <w:p w14:paraId="4D3C2999"/>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79581">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8329AB">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28329AB">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DD5BB1"/>
    <w:multiLevelType w:val="singleLevel"/>
    <w:tmpl w:val="E6DD5BB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E03885"/>
    <w:rsid w:val="0FE03885"/>
    <w:rsid w:val="743E0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unhideWhenUsed/>
    <w:qFormat/>
    <w:uiPriority w:val="99"/>
    <w:rPr>
      <w:rFonts w:ascii="Arial" w:hAnsi="Arial"/>
    </w:rPr>
  </w:style>
  <w:style w:type="paragraph" w:styleId="5">
    <w:name w:val="Plain Text"/>
    <w:basedOn w:val="1"/>
    <w:next w:val="1"/>
    <w:qFormat/>
    <w:uiPriority w:val="0"/>
    <w:rPr>
      <w:rFonts w:hAnsi="Courier New" w:cs="Times New Roman"/>
      <w:sz w:val="20"/>
      <w:szCs w:val="21"/>
    </w:rPr>
  </w:style>
  <w:style w:type="paragraph" w:styleId="6">
    <w:name w:val="footer"/>
    <w:basedOn w:val="1"/>
    <w:qFormat/>
    <w:uiPriority w:val="0"/>
    <w:pPr>
      <w:tabs>
        <w:tab w:val="center" w:pos="4153"/>
        <w:tab w:val="right" w:pos="8306"/>
      </w:tabs>
      <w:snapToGrid w:val="0"/>
      <w:jc w:val="left"/>
    </w:pPr>
    <w:rPr>
      <w:sz w:val="18"/>
    </w:rPr>
  </w:style>
  <w:style w:type="character" w:styleId="9">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824</Words>
  <Characters>858</Characters>
  <Lines>0</Lines>
  <Paragraphs>0</Paragraphs>
  <TotalTime>2</TotalTime>
  <ScaleCrop>false</ScaleCrop>
  <LinksUpToDate>false</LinksUpToDate>
  <CharactersWithSpaces>1100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2024-12-31T09:02:00Z</dcterms:created>
  <dc:creator>全弟弟</dc:creator>
  <cp:lastModifiedBy>Adam</cp:lastModifiedBy>
  <dcterms:modified xsi:type="dcterms:W3CDTF">2025-01-02T01:54:11Z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CE41AF5127184C89BCA6BF957D2CF5F3_11</vt:lpwstr>
  </property>
  <property fmtid="{D5CDD505-2E9C-101B-9397-08002B2CF9AE}" pid="4" name="KSOTemplateDocerSaveRecord">
    <vt:lpwstr>eyJoZGlkIjoiOWIxNTZiNTU5ODFlNzljYWQwMWY5YzdmMzUyYjQyNzAiLCJ1c2VySWQiOiI0ODY3NDMxNTgifQ==</vt:lpwstr>
  </property>
</Properties>
</file>