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ind w:firstLine="422" w:firstLineChars="200"/>
        <w:jc w:val="left"/>
        <w:rPr>
          <w:rFonts w:ascii="宋体" w:hAnsi="宋体" w:cs="仿宋_GB2312"/>
          <w:b/>
          <w:szCs w:val="21"/>
        </w:rPr>
      </w:pPr>
      <w:bookmarkStart w:id="0" w:name="_GoBack"/>
      <w:r>
        <w:rPr>
          <w:rFonts w:hint="eastAsia" w:ascii="宋体" w:hAnsi="宋体" w:cs="仿宋_GB2312"/>
          <w:b/>
          <w:szCs w:val="21"/>
        </w:rPr>
        <w:t>附件2：采购需求方案</w:t>
      </w:r>
    </w:p>
    <w:p>
      <w:pPr>
        <w:pStyle w:val="5"/>
        <w:widowControl/>
        <w:ind w:firstLine="422" w:firstLineChars="200"/>
        <w:jc w:val="center"/>
        <w:rPr>
          <w:rFonts w:hint="eastAsia" w:ascii="宋体" w:hAnsi="宋体" w:cs="仿宋_GB2312"/>
          <w:b/>
          <w:szCs w:val="21"/>
        </w:rPr>
      </w:pPr>
      <w:r>
        <w:rPr>
          <w:rFonts w:hint="eastAsia" w:ascii="宋体" w:hAnsi="宋体" w:cs="仿宋_GB2312"/>
          <w:b/>
          <w:szCs w:val="21"/>
        </w:rPr>
        <w:t>广州医科大学附属妇女儿童医疗中心后勤管理项目结算审核服务</w:t>
      </w:r>
    </w:p>
    <w:bookmarkEnd w:id="0"/>
    <w:p>
      <w:pPr>
        <w:pStyle w:val="5"/>
        <w:widowControl/>
        <w:ind w:firstLine="422" w:firstLineChars="200"/>
        <w:jc w:val="center"/>
        <w:rPr>
          <w:rFonts w:ascii="宋体" w:hAnsi="宋体" w:cs="仿宋_GB2312"/>
          <w:b/>
          <w:szCs w:val="21"/>
        </w:rPr>
      </w:pPr>
      <w:r>
        <w:rPr>
          <w:rFonts w:hint="eastAsia" w:ascii="宋体" w:hAnsi="宋体" w:cs="仿宋_GB2312"/>
          <w:b/>
          <w:szCs w:val="21"/>
        </w:rPr>
        <w:t>需求方案（征求意见稿）</w:t>
      </w:r>
    </w:p>
    <w:p>
      <w:pPr>
        <w:numPr>
          <w:ilvl w:val="0"/>
          <w:numId w:val="1"/>
        </w:numPr>
        <w:jc w:val="both"/>
        <w:rPr>
          <w:rFonts w:hint="eastAsia" w:ascii="宋体" w:hAnsi="宋体"/>
          <w:b/>
          <w:color w:val="000000"/>
          <w:szCs w:val="21"/>
        </w:rPr>
      </w:pPr>
      <w:r>
        <w:rPr>
          <w:rFonts w:hint="eastAsia" w:ascii="宋体" w:hAnsi="宋体"/>
          <w:b/>
          <w:color w:val="000000"/>
          <w:szCs w:val="21"/>
        </w:rPr>
        <w:t>项目概况：</w:t>
      </w:r>
    </w:p>
    <w:p>
      <w:pPr>
        <w:numPr>
          <w:ilvl w:val="0"/>
          <w:numId w:val="2"/>
        </w:numPr>
        <w:spacing w:line="240" w:lineRule="auto"/>
        <w:jc w:val="both"/>
        <w:rPr>
          <w:rFonts w:hint="eastAsia" w:ascii="宋体" w:hAnsi="宋体"/>
          <w:szCs w:val="21"/>
        </w:rPr>
      </w:pPr>
      <w:r>
        <w:rPr>
          <w:rFonts w:hint="eastAsia" w:ascii="宋体" w:hAnsi="宋体"/>
          <w:szCs w:val="21"/>
        </w:rPr>
        <w:t>项目编号：********</w:t>
      </w:r>
    </w:p>
    <w:p>
      <w:pPr>
        <w:numPr>
          <w:ilvl w:val="0"/>
          <w:numId w:val="2"/>
        </w:numPr>
        <w:spacing w:line="240" w:lineRule="auto"/>
        <w:jc w:val="both"/>
        <w:rPr>
          <w:rFonts w:hint="eastAsia" w:ascii="宋体" w:hAnsi="宋体"/>
          <w:szCs w:val="21"/>
        </w:rPr>
      </w:pPr>
      <w:r>
        <w:rPr>
          <w:rFonts w:hint="eastAsia" w:ascii="宋体" w:hAnsi="宋体"/>
          <w:szCs w:val="21"/>
        </w:rPr>
        <w:t>项目名称：</w:t>
      </w:r>
      <w:r>
        <w:rPr>
          <w:rFonts w:hint="eastAsia" w:ascii="宋体" w:hAnsi="宋体" w:cs="宋体"/>
          <w:bCs/>
          <w:szCs w:val="21"/>
        </w:rPr>
        <w:t>广州医科大学附属妇女儿童医疗中心后勤管理项目结算审核服务</w:t>
      </w:r>
    </w:p>
    <w:p>
      <w:pPr>
        <w:numPr>
          <w:ilvl w:val="0"/>
          <w:numId w:val="2"/>
        </w:numPr>
        <w:spacing w:line="240" w:lineRule="auto"/>
        <w:jc w:val="both"/>
        <w:rPr>
          <w:rFonts w:hint="eastAsia" w:ascii="宋体" w:hAnsi="宋体"/>
          <w:szCs w:val="21"/>
        </w:rPr>
      </w:pPr>
      <w:r>
        <w:rPr>
          <w:rFonts w:hint="eastAsia" w:ascii="宋体" w:hAnsi="宋体" w:cs="宋体"/>
          <w:bCs/>
          <w:szCs w:val="21"/>
        </w:rPr>
        <w:t>采购预算：</w:t>
      </w:r>
      <w:r>
        <w:rPr>
          <w:rFonts w:ascii="宋体" w:hAnsi="宋体" w:cs="宋体"/>
          <w:bCs/>
          <w:szCs w:val="21"/>
        </w:rPr>
        <w:t>84.3</w:t>
      </w:r>
      <w:r>
        <w:rPr>
          <w:rFonts w:hint="eastAsia" w:ascii="宋体" w:hAnsi="宋体" w:cs="宋体"/>
          <w:bCs/>
          <w:szCs w:val="21"/>
        </w:rPr>
        <w:t>万元。</w:t>
      </w:r>
    </w:p>
    <w:p>
      <w:pPr>
        <w:numPr>
          <w:ilvl w:val="0"/>
          <w:numId w:val="2"/>
        </w:numPr>
        <w:spacing w:line="240" w:lineRule="auto"/>
        <w:jc w:val="both"/>
        <w:rPr>
          <w:rFonts w:hint="eastAsia" w:ascii="宋体" w:hAnsi="宋体"/>
          <w:szCs w:val="21"/>
        </w:rPr>
      </w:pPr>
      <w:r>
        <w:rPr>
          <w:rFonts w:hint="eastAsia" w:ascii="宋体" w:hAnsi="宋体" w:cs="宋体"/>
          <w:bCs/>
          <w:szCs w:val="21"/>
        </w:rPr>
        <w:t>服务期限：自合同签订之日起3年，或累计服务金额达到84.3万元，以先到者为准。</w:t>
      </w:r>
    </w:p>
    <w:p>
      <w:pPr>
        <w:rPr>
          <w:rFonts w:hint="eastAsia" w:ascii="宋体" w:hAnsi="宋体"/>
          <w:szCs w:val="21"/>
        </w:rPr>
      </w:pPr>
      <w:r>
        <w:rPr>
          <w:rFonts w:ascii="宋体" w:hAnsi="宋体"/>
          <w:szCs w:val="21"/>
        </w:rPr>
        <w:t>3</w:t>
      </w:r>
      <w:r>
        <w:rPr>
          <w:rFonts w:hint="eastAsia" w:ascii="宋体" w:hAnsi="宋体"/>
          <w:szCs w:val="21"/>
        </w:rPr>
        <w:t>、服务单位：</w:t>
      </w:r>
      <w:r>
        <w:rPr>
          <w:rFonts w:hint="eastAsia" w:ascii="宋体" w:hAnsi="宋体" w:cs="宋体"/>
          <w:bCs/>
          <w:szCs w:val="21"/>
        </w:rPr>
        <w:t>广州医科大学附属妇女儿童医疗中心</w:t>
      </w:r>
      <w:r>
        <w:rPr>
          <w:rFonts w:hint="eastAsia" w:ascii="宋体" w:hAnsi="宋体"/>
          <w:szCs w:val="21"/>
        </w:rPr>
        <w:t xml:space="preserve">； </w:t>
      </w:r>
    </w:p>
    <w:p>
      <w:pPr>
        <w:spacing w:line="240" w:lineRule="auto"/>
        <w:jc w:val="both"/>
        <w:rPr>
          <w:rFonts w:ascii="宋体" w:hAnsi="宋体" w:cs="Tahoma"/>
          <w:kern w:val="28"/>
          <w:szCs w:val="21"/>
        </w:rPr>
      </w:pPr>
      <w:r>
        <w:rPr>
          <w:rFonts w:ascii="宋体" w:hAnsi="宋体"/>
          <w:szCs w:val="21"/>
        </w:rPr>
        <w:t>4</w:t>
      </w:r>
      <w:r>
        <w:rPr>
          <w:rFonts w:hint="eastAsia" w:ascii="宋体" w:hAnsi="宋体"/>
          <w:szCs w:val="21"/>
        </w:rPr>
        <w:t>、服务范围</w:t>
      </w:r>
      <w:r>
        <w:rPr>
          <w:rFonts w:hint="eastAsia" w:ascii="宋体" w:hAnsi="宋体" w:cs="Tahoma"/>
          <w:kern w:val="28"/>
          <w:szCs w:val="21"/>
        </w:rPr>
        <w:t>：广州医科大学附属妇女儿童医疗中心五院区及其管辖范围（含珠江新城院区、白云院区、儿童院区、妇婴院区、增城院区及产权归医院所有的仓库、宿舍等建筑物）。</w:t>
      </w:r>
    </w:p>
    <w:p>
      <w:pPr>
        <w:rPr>
          <w:rFonts w:ascii="宋体" w:hAnsi="宋体"/>
          <w:b/>
          <w:bCs/>
          <w:szCs w:val="21"/>
        </w:rPr>
      </w:pPr>
      <w:r>
        <w:rPr>
          <w:rFonts w:hint="eastAsia" w:ascii="宋体" w:hAnsi="宋体"/>
          <w:b/>
          <w:bCs/>
          <w:szCs w:val="21"/>
          <w:highlight w:val="yellow"/>
        </w:rPr>
        <w:t>二、项目服务内容：</w:t>
      </w:r>
    </w:p>
    <w:p>
      <w:pPr>
        <w:rPr>
          <w:rFonts w:ascii="宋体" w:hAnsi="宋体"/>
          <w:bCs/>
          <w:szCs w:val="21"/>
        </w:rPr>
      </w:pPr>
      <w:r>
        <w:rPr>
          <w:rFonts w:hint="eastAsia" w:ascii="宋体" w:hAnsi="宋体"/>
          <w:bCs/>
          <w:szCs w:val="21"/>
        </w:rPr>
        <w:t>负责广州医科大学附属妇女儿童医疗中心后勤部管理项目的</w:t>
      </w:r>
      <w:r>
        <w:rPr>
          <w:rFonts w:hint="eastAsia" w:ascii="宋体" w:hAnsi="宋体"/>
          <w:b/>
          <w:bCs/>
          <w:szCs w:val="21"/>
        </w:rPr>
        <w:t>结算审核</w:t>
      </w:r>
      <w:r>
        <w:rPr>
          <w:rFonts w:hint="eastAsia" w:ascii="宋体" w:hAnsi="宋体"/>
          <w:bCs/>
          <w:szCs w:val="21"/>
        </w:rPr>
        <w:t>工作（包括但不限于）：</w:t>
      </w:r>
    </w:p>
    <w:p>
      <w:pPr>
        <w:rPr>
          <w:rFonts w:ascii="宋体" w:hAnsi="宋体"/>
          <w:bCs/>
          <w:szCs w:val="21"/>
        </w:rPr>
      </w:pPr>
      <w:r>
        <w:rPr>
          <w:rFonts w:hint="eastAsia" w:ascii="宋体" w:hAnsi="宋体"/>
          <w:bCs/>
          <w:szCs w:val="21"/>
        </w:rPr>
        <w:t>1、广州医科大学附属妇女儿童医疗中心五院区及管辖范围内发生的房屋零星维修工程项目及单项项目的结算审核工作（如单项项目的结算审核金额达到法律法规、医院制度规范所要求的需招标采购的额度，则依法依规进行招标，此类项目不包含在本服务内）；</w:t>
      </w:r>
    </w:p>
    <w:p>
      <w:pPr>
        <w:rPr>
          <w:rFonts w:ascii="宋体" w:hAnsi="宋体"/>
          <w:bCs/>
          <w:szCs w:val="21"/>
        </w:rPr>
      </w:pPr>
      <w:r>
        <w:rPr>
          <w:rFonts w:ascii="宋体" w:hAnsi="宋体"/>
          <w:bCs/>
          <w:szCs w:val="21"/>
        </w:rPr>
        <w:t>2</w:t>
      </w:r>
      <w:r>
        <w:rPr>
          <w:rFonts w:hint="eastAsia" w:ascii="宋体" w:hAnsi="宋体"/>
          <w:bCs/>
          <w:szCs w:val="21"/>
        </w:rPr>
        <w:t>、广州医科大学附属妇女儿童医疗中心五院区，安防零星工程项目以及消防零星工程项目的结算审核。</w:t>
      </w:r>
    </w:p>
    <w:p>
      <w:pPr>
        <w:rPr>
          <w:rFonts w:hint="eastAsia" w:ascii="宋体" w:hAnsi="宋体"/>
          <w:bCs/>
          <w:szCs w:val="21"/>
        </w:rPr>
      </w:pPr>
      <w:r>
        <w:rPr>
          <w:rFonts w:hint="eastAsia" w:ascii="宋体" w:hAnsi="宋体"/>
          <w:bCs/>
          <w:szCs w:val="21"/>
        </w:rPr>
        <w:t>3、其他由广州医科大学附属妇女儿童医疗中心后勤管理部负责，需要结算审核服务的项目。</w:t>
      </w:r>
    </w:p>
    <w:p>
      <w:pPr>
        <w:rPr>
          <w:rFonts w:ascii="宋体" w:hAnsi="宋体"/>
          <w:b/>
          <w:bCs/>
          <w:szCs w:val="21"/>
        </w:rPr>
      </w:pPr>
      <w:r>
        <w:rPr>
          <w:rFonts w:hint="eastAsia" w:ascii="宋体" w:hAnsi="宋体"/>
          <w:szCs w:val="21"/>
          <w:highlight w:val="yellow"/>
        </w:rPr>
        <w:t>三</w:t>
      </w:r>
      <w:r>
        <w:rPr>
          <w:rFonts w:hint="eastAsia" w:ascii="宋体" w:hAnsi="宋体"/>
          <w:b/>
          <w:bCs/>
          <w:szCs w:val="21"/>
          <w:highlight w:val="yellow"/>
        </w:rPr>
        <w:t>、项目服务要求（包括但不限于）：</w:t>
      </w:r>
    </w:p>
    <w:p>
      <w:pPr>
        <w:autoSpaceDE w:val="0"/>
        <w:autoSpaceDN w:val="0"/>
        <w:adjustRightInd w:val="0"/>
        <w:snapToGrid w:val="0"/>
        <w:rPr>
          <w:rFonts w:hint="eastAsia" w:ascii="宋体" w:hAnsi="宋体"/>
          <w:szCs w:val="21"/>
        </w:rPr>
      </w:pPr>
      <w:r>
        <w:rPr>
          <w:rFonts w:hint="eastAsia" w:ascii="宋体" w:hAnsi="宋体"/>
          <w:szCs w:val="21"/>
        </w:rPr>
        <w:t>1.根据甲方委托，按照国家有关制度和规定，对指定的后勤部项目依据合同、图纸、相关资料，以及各种有效的定额指标和计费程序进行结算审核，并在此基础上出具合法、公允的结算审核报告，提供优质服务。</w:t>
      </w:r>
    </w:p>
    <w:p>
      <w:pPr>
        <w:autoSpaceDE w:val="0"/>
        <w:autoSpaceDN w:val="0"/>
        <w:adjustRightInd w:val="0"/>
        <w:snapToGrid w:val="0"/>
        <w:rPr>
          <w:rFonts w:hint="eastAsia" w:ascii="宋体" w:hAnsi="宋体"/>
          <w:szCs w:val="21"/>
        </w:rPr>
      </w:pPr>
      <w:r>
        <w:rPr>
          <w:rFonts w:hint="eastAsia" w:ascii="宋体" w:hAnsi="宋体"/>
          <w:szCs w:val="21"/>
        </w:rPr>
        <w:t>2.必须对甲方负责，不得将受托的审核项目非法支解转包，同时加强对从业人员的执业管理，保证审核结果的公正、真实，不得故意少算、高估冒算，与施工单位串通，弄虚作假损害甲方利益。</w:t>
      </w:r>
    </w:p>
    <w:p>
      <w:pPr>
        <w:autoSpaceDE w:val="0"/>
        <w:autoSpaceDN w:val="0"/>
        <w:adjustRightInd w:val="0"/>
        <w:snapToGrid w:val="0"/>
        <w:rPr>
          <w:rFonts w:hint="eastAsia" w:ascii="宋体" w:hAnsi="宋体"/>
          <w:szCs w:val="21"/>
        </w:rPr>
      </w:pPr>
      <w:r>
        <w:rPr>
          <w:rFonts w:hint="eastAsia" w:ascii="宋体" w:hAnsi="宋体"/>
          <w:szCs w:val="21"/>
        </w:rPr>
        <w:t>3.应向甲方提供实施审核工作所需资料的清单。</w:t>
      </w:r>
    </w:p>
    <w:p>
      <w:pPr>
        <w:autoSpaceDE w:val="0"/>
        <w:autoSpaceDN w:val="0"/>
        <w:adjustRightInd w:val="0"/>
        <w:snapToGrid w:val="0"/>
        <w:rPr>
          <w:rFonts w:hint="eastAsia" w:ascii="宋体" w:hAnsi="宋体"/>
          <w:szCs w:val="21"/>
        </w:rPr>
      </w:pPr>
      <w:r>
        <w:rPr>
          <w:rFonts w:hint="eastAsia" w:ascii="宋体" w:hAnsi="宋体"/>
          <w:szCs w:val="21"/>
        </w:rPr>
        <w:t>4.不得将其知悉的有关甲方工程的资料对外泄露，否则乙方应承担相应的法律和经济责任。</w:t>
      </w:r>
    </w:p>
    <w:p>
      <w:pPr>
        <w:autoSpaceDE w:val="0"/>
        <w:autoSpaceDN w:val="0"/>
        <w:adjustRightInd w:val="0"/>
        <w:snapToGrid w:val="0"/>
        <w:rPr>
          <w:rFonts w:hint="eastAsia" w:ascii="宋体" w:hAnsi="宋体"/>
          <w:szCs w:val="21"/>
        </w:rPr>
      </w:pPr>
      <w:r>
        <w:rPr>
          <w:rFonts w:hint="eastAsia" w:ascii="宋体" w:hAnsi="宋体"/>
          <w:szCs w:val="21"/>
        </w:rPr>
        <w:t>5.按照双方确认的工作进度完成工程项目的审核工作。工作完成后，乙方应及时向甲方出具结算审核报告书一式四份，同时交还甲方提供的全部资料。</w:t>
      </w:r>
    </w:p>
    <w:p>
      <w:pPr>
        <w:autoSpaceDE w:val="0"/>
        <w:autoSpaceDN w:val="0"/>
        <w:adjustRightInd w:val="0"/>
        <w:snapToGrid w:val="0"/>
        <w:rPr>
          <w:rFonts w:ascii="宋体" w:hAnsi="宋体"/>
          <w:szCs w:val="21"/>
        </w:rPr>
      </w:pPr>
      <w:r>
        <w:rPr>
          <w:rFonts w:hint="eastAsia" w:ascii="宋体" w:hAnsi="宋体"/>
          <w:szCs w:val="21"/>
        </w:rPr>
        <w:t>6.</w:t>
      </w:r>
      <w:r>
        <w:rPr>
          <w:rFonts w:hint="eastAsia"/>
        </w:rPr>
        <w:t>应</w:t>
      </w:r>
      <w:r>
        <w:rPr>
          <w:rFonts w:hint="eastAsia" w:ascii="宋体" w:hAnsi="宋体"/>
          <w:szCs w:val="21"/>
        </w:rPr>
        <w:t>甲方要求，乙方有义务配合甲方向有关部门对《审核报告》作出解释。</w:t>
      </w:r>
    </w:p>
    <w:p>
      <w:pPr>
        <w:autoSpaceDE w:val="0"/>
        <w:autoSpaceDN w:val="0"/>
        <w:adjustRightInd w:val="0"/>
        <w:snapToGrid w:val="0"/>
        <w:rPr>
          <w:rFonts w:hint="eastAsia" w:ascii="宋体" w:hAnsi="宋体"/>
          <w:szCs w:val="21"/>
        </w:rPr>
      </w:pPr>
      <w:r>
        <w:rPr>
          <w:rFonts w:ascii="宋体" w:hAnsi="宋体"/>
          <w:szCs w:val="21"/>
        </w:rPr>
        <w:t>7.</w:t>
      </w:r>
      <w:r>
        <w:rPr>
          <w:rFonts w:hint="eastAsia" w:ascii="宋体" w:hAnsi="宋体"/>
          <w:szCs w:val="21"/>
        </w:rPr>
        <w:t>委托方应在收到甲方的结算委托后4</w:t>
      </w:r>
      <w:r>
        <w:rPr>
          <w:rFonts w:ascii="宋体" w:hAnsi="宋体"/>
          <w:szCs w:val="21"/>
        </w:rPr>
        <w:t>8</w:t>
      </w:r>
      <w:r>
        <w:rPr>
          <w:rFonts w:hint="eastAsia" w:ascii="宋体" w:hAnsi="宋体"/>
          <w:szCs w:val="21"/>
        </w:rPr>
        <w:t>小时内，与甲方沟通协商，告知甲方所需提供的全部结算资料清单。</w:t>
      </w:r>
    </w:p>
    <w:p>
      <w:pPr>
        <w:autoSpaceDE w:val="0"/>
        <w:autoSpaceDN w:val="0"/>
        <w:adjustRightInd w:val="0"/>
        <w:snapToGrid w:val="0"/>
        <w:rPr>
          <w:rFonts w:ascii="宋体" w:hAnsi="宋体"/>
          <w:szCs w:val="21"/>
        </w:rPr>
      </w:pPr>
      <w:r>
        <w:rPr>
          <w:rFonts w:ascii="宋体" w:hAnsi="宋体"/>
          <w:szCs w:val="21"/>
        </w:rPr>
        <w:t>8.</w:t>
      </w:r>
      <w:r>
        <w:rPr>
          <w:rFonts w:hint="eastAsia" w:ascii="宋体" w:hAnsi="宋体"/>
          <w:szCs w:val="21"/>
        </w:rPr>
        <w:t>委托方应有相应的应急预案(包括但不限于临时增加任务需求、任务加急处理工作安排等)科学全面，能有效解决临时增加任务需求，任务加急处理工作安排能有序推进，可行性高。</w:t>
      </w:r>
    </w:p>
    <w:p>
      <w:pPr>
        <w:autoSpaceDE w:val="0"/>
        <w:autoSpaceDN w:val="0"/>
        <w:adjustRightInd w:val="0"/>
        <w:snapToGrid w:val="0"/>
        <w:rPr>
          <w:rFonts w:hint="eastAsia" w:ascii="宋体" w:hAnsi="宋体"/>
          <w:szCs w:val="21"/>
        </w:rPr>
      </w:pPr>
      <w:r>
        <w:rPr>
          <w:rFonts w:hint="eastAsia" w:ascii="宋体" w:hAnsi="宋体"/>
          <w:szCs w:val="21"/>
        </w:rPr>
        <w:t>9</w:t>
      </w:r>
      <w:r>
        <w:rPr>
          <w:rFonts w:ascii="宋体" w:hAnsi="宋体"/>
          <w:szCs w:val="21"/>
        </w:rPr>
        <w:t>.</w:t>
      </w:r>
      <w:r>
        <w:rPr>
          <w:rFonts w:hint="eastAsia" w:ascii="宋体" w:hAnsi="宋体"/>
          <w:szCs w:val="21"/>
        </w:rPr>
        <w:t>为实施对委托方审核结果准确性的监督，甲方有权委托有关部门、其他监督机构或由甲方对乙方接受甲方委托项目的审核结果进行抽样复核、审查。对项目审核工作底稿等内容，甲方将随时随机进行抽查。乙方必须无条件配合甲方做好复审、复核和考核工作。</w:t>
      </w:r>
    </w:p>
    <w:p/>
    <w:sectPr>
      <w:footerReference r:id="rId5" w:type="default"/>
      <w:pgSz w:w="11906" w:h="16838"/>
      <w:pgMar w:top="1134" w:right="1134" w:bottom="1134" w:left="1134"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1</w:t>
    </w:r>
    <w:r>
      <w:fldChar w:fldCharType="end"/>
    </w:r>
  </w:p>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966D2E"/>
    <w:multiLevelType w:val="multilevel"/>
    <w:tmpl w:val="2E966D2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EA73D19"/>
    <w:multiLevelType w:val="multilevel"/>
    <w:tmpl w:val="3EA73D19"/>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41D00C8A"/>
    <w:rsid w:val="41D00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spacing w:line="240" w:lineRule="auto"/>
    </w:pPr>
    <w:rPr>
      <w:kern w:val="0"/>
      <w:sz w:val="18"/>
      <w:szCs w:val="18"/>
    </w:rPr>
  </w:style>
  <w:style w:type="paragraph" w:customStyle="1" w:styleId="5">
    <w:name w:val="正文_0"/>
    <w:qFormat/>
    <w:uiPriority w:val="0"/>
    <w:pPr>
      <w:widowControl w:val="0"/>
      <w:spacing w:line="360" w:lineRule="auto"/>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2024-06-06T08:24:00Z</dcterms:created>
  <dc:creator>许静敏。</dc:creator>
  <cp:lastModifiedBy>许静敏。</cp:lastModifiedBy>
  <dcterms:modified xsi:type="dcterms:W3CDTF">2024-06-06T08:24:20Z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7266DA6F635B44BDA095C497E15607B8_11</vt:lpwstr>
  </property>
</Properties>
</file>